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55DFC"/>
          <w:sz w:val="18"/>
        </w:rPr>
        <w:t>AI PROJECT ENGINEERING · ARTIKEL 06</w:t>
      </w:r>
    </w:p>
    <w:p>
      <w:pPr>
        <w:spacing w:after="100"/>
      </w:pPr>
      <w:r>
        <w:rPr>
          <w:rFonts w:ascii="Georgia" w:hAnsi="Georgia"/>
          <w:b w:val="0"/>
          <w:color w:val="0B1730"/>
          <w:sz w:val="50"/>
        </w:rPr>
        <w:t>Çalışma Sayfası: Konseptten Proje Planına</w:t>
      </w:r>
    </w:p>
    <w:p>
      <w:pPr>
        <w:spacing w:after="280"/>
      </w:pPr>
      <w:r>
        <w:rPr>
          <w:rFonts w:ascii="Georgia" w:hAnsi="Georgia"/>
          <w:color w:val="667085"/>
          <w:sz w:val="25"/>
        </w:rPr>
        <w:t>Yoğunlaştır, sına, yinele — makul bir fikri yönetilebilir proje mimarisine dönüştür.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>Gerçek bir proje veya somut fikir kullan. Amaç mümkün olduğunca çok görev üretmek değil; önemli planlama kararlarını, belirsizlikleri ve kontrol noktalarını görünür hâle getirmektir.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1. Konsept olgunluğunu kontrol et</w:t>
      </w:r>
    </w:p>
    <w:p>
      <w:pPr>
        <w:spacing w:after="160"/>
      </w:pPr>
      <w:r>
        <w:rPr>
          <w:color w:val="667085"/>
          <w:sz w:val="21"/>
        </w:rPr>
        <w:t>Planlamadan önce: hangi bölümler kararlı, hangileri yalnızca makul varsayım?</w:t>
      </w:r>
    </w:p>
    <w:p>
      <w:r>
        <w:rPr>
          <w:b/>
          <w:color w:val="0B1730"/>
          <w:sz w:val="21"/>
        </w:rPr>
        <w:t>Proje hedefi — tek cümle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Üç temel gereksinim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Üç açık varsayım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2. Baseline tanımla</w:t>
      </w:r>
    </w:p>
    <w:p>
      <w:pPr>
        <w:spacing w:after="160"/>
      </w:pPr>
      <w:r>
        <w:rPr>
          <w:color w:val="667085"/>
          <w:sz w:val="21"/>
        </w:rPr>
        <w:t>Projenin şu anda neyi temsil ettiğini ve neyi kapsamadığını netleştir.</w:t>
      </w:r>
    </w:p>
    <w:p>
      <w:r>
        <w:rPr>
          <w:b/>
          <w:color w:val="0B1730"/>
          <w:sz w:val="21"/>
        </w:rPr>
        <w:t>Scope — dahil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Non-scope — dahil değil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Sonraki faz için başarı ölçütü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3. En riskli varsayımı bul</w:t>
      </w:r>
    </w:p>
    <w:p>
      <w:pPr>
        <w:spacing w:after="160"/>
      </w:pPr>
      <w:r>
        <w:rPr>
          <w:color w:val="667085"/>
          <w:sz w:val="21"/>
        </w:rPr>
        <w:t>Yanlış çıkarsa planı en çok değiştirecek varsayım hangisi?</w:t>
      </w:r>
    </w:p>
    <w:p>
      <w:r>
        <w:rPr>
          <w:b/>
          <w:color w:val="0B1730"/>
          <w:sz w:val="21"/>
        </w:rPr>
        <w:t>Kritik varsayım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Neden riskli?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Hangi kanıt doğrulayabilir veya çürütebilir?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4. Vertical Slice tasarla</w:t>
      </w:r>
    </w:p>
    <w:p>
      <w:pPr>
        <w:spacing w:after="160"/>
      </w:pPr>
      <w:r>
        <w:rPr>
          <w:color w:val="667085"/>
          <w:sz w:val="21"/>
        </w:rPr>
        <w:t>Konseptin taşınabilirliğini sınayacak en küçük bütünlüklü kesiti tanımla.</w:t>
      </w:r>
    </w:p>
    <w:p>
      <w:r>
        <w:rPr>
          <w:b/>
          <w:color w:val="0B1730"/>
          <w:sz w:val="21"/>
        </w:rPr>
        <w:t>Slice başlangıç noktası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Bitiş / gözlenebilir sonuç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Şimdilik bilinçli olarak ne yapılmayacak?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5. Flow’u öğrenme mantığına göre sırala</w:t>
      </w:r>
    </w:p>
    <w:p>
      <w:pPr>
        <w:spacing w:after="160"/>
      </w:pPr>
      <w:r>
        <w:rPr>
          <w:color w:val="667085"/>
          <w:sz w:val="21"/>
        </w:rPr>
        <w:t>Sonraki beş iş bloğunu, her karar yeterli bilgiye dayansın diye sırala.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2"/>
        <w:gridCol w:w="2736"/>
        <w:gridCol w:w="2520"/>
        <w:gridCol w:w="2736"/>
      </w:tblGrid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İş bloğu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Hedef / istenen durum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Girdi / önkoşul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55DFC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Çıktı / kanıt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  <w:tc>
          <w:tcPr>
            <w:tcW w:type="dxa" w:w="25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6. Gate oluştur</w:t>
      </w:r>
    </w:p>
    <w:p>
      <w:pPr>
        <w:spacing w:after="160"/>
      </w:pPr>
      <w:r>
        <w:rPr>
          <w:color w:val="667085"/>
          <w:sz w:val="21"/>
        </w:rPr>
        <w:t>İki gerçek karar eşiği tanımla.</w:t>
      </w:r>
    </w:p>
    <w:p>
      <w:r>
        <w:rPr>
          <w:b/>
          <w:color w:val="0B1730"/>
        </w:rPr>
        <w:t>Gate 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 ölçütü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Şu durumda devam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Şu durumda yeniden planla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r>
        <w:rPr>
          <w:b/>
          <w:color w:val="0B1730"/>
        </w:rPr>
        <w:t>Gate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Gate ölçütü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Şu durumda devam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  <w:tr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5FF"/>
          </w:tcPr>
          <w:p>
            <w:r/>
            <w:r>
              <w:rPr>
                <w:rFonts w:ascii="Arial" w:hAnsi="Arial"/>
                <w:b/>
                <w:color w:val="155DFC"/>
                <w:sz w:val="19"/>
              </w:rPr>
              <w:t>Şu durumda yeniden planla …</w:t>
            </w:r>
          </w:p>
        </w:tc>
        <w:tc>
          <w:tcPr>
            <w:tcW w:type="dxa" w:w="50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19"/>
              </w:rPr>
              <w:t xml:space="preserve"> </w:t>
            </w:r>
          </w:p>
        </w:tc>
      </w:tr>
    </w:tbl>
    <w:p/>
    <w:p>
      <w:pPr>
        <w:spacing w:before="160" w:after="100"/>
      </w:pPr>
      <w:r>
        <w:rPr>
          <w:b/>
          <w:color w:val="155DFC"/>
          <w:sz w:val="32"/>
        </w:rPr>
        <w:t>7. Planı karşılaştır ve yinele</w:t>
      </w:r>
    </w:p>
    <w:p>
      <w:pPr>
        <w:spacing w:after="160"/>
      </w:pPr>
      <w:r>
        <w:rPr>
          <w:color w:val="667085"/>
          <w:sz w:val="21"/>
        </w:rPr>
        <w:t>İlk planı konsept, kaynaklar ve yöntem bilgisine göre kontrol et.</w:t>
      </w:r>
    </w:p>
    <w:p>
      <w:r>
        <w:rPr>
          <w:b/>
          <w:color w:val="0B1730"/>
          <w:sz w:val="21"/>
        </w:rPr>
        <w:t>Hangi görev yalnızca alışkanlık / şablon?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Hangi teknik karar erken verilmiş?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Sonraki planlama dalgasında neyi değiştireceksin?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 w:after="100"/>
      </w:pPr>
      <w:r>
        <w:rPr>
          <w:b/>
          <w:color w:val="155DFC"/>
          <w:sz w:val="32"/>
        </w:rPr>
        <w:t>8. Yansıtma</w:t>
      </w:r>
    </w:p>
    <w:p>
      <w:pPr>
        <w:spacing w:after="160"/>
      </w:pPr>
      <w:r>
        <w:rPr>
          <w:color w:val="667085"/>
          <w:sz w:val="21"/>
        </w:rPr>
        <w:t>Kapanıştaki iki soruyu yanıtla.</w:t>
      </w:r>
    </w:p>
    <w:p>
      <w:r>
        <w:rPr>
          <w:b/>
          <w:color w:val="0B1730"/>
          <w:sz w:val="21"/>
        </w:rPr>
        <w:t>Nerede ayrıntıyı kesinlikle karıştırdım?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r>
        <w:rPr>
          <w:b/>
          <w:color w:val="0B1730"/>
          <w:sz w:val="21"/>
        </w:rPr>
        <w:t>Otomasyona rağmen hangi karar insanda kalmalı?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  <w:tr>
        <w:tc>
          <w:tcPr>
            <w:tcW w:type="dxa" w:w="95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AFCFF"/>
          </w:tcPr>
          <w:p>
            <w:r/>
            <w:r>
              <w:rPr>
                <w:rFonts w:ascii="Arial" w:hAnsi="Arial"/>
                <w:b w:val="0"/>
                <w:color w:val="0B1730"/>
                <w:sz w:val="21"/>
              </w:rPr>
              <w:t xml:space="preserve"> </w:t>
            </w:r>
          </w:p>
        </w:tc>
      </w:tr>
    </w:tbl>
    <w:p>
      <w:pPr>
        <w:spacing w:after="60"/>
      </w:pPr>
    </w:p>
    <w:p>
      <w:pPr>
        <w:spacing w:before="160"/>
        <w:jc w:val="center"/>
      </w:pPr>
      <w:r>
        <w:rPr>
          <w:color w:val="667085"/>
          <w:sz w:val="17"/>
        </w:rPr>
        <w:t>SAKIZLI AI · AI PROJECT ENGINEERING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7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