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EKİP VE ORGANİZASYON</w:t>
      </w:r>
    </w:p>
    <w:p>
      <w:pPr>
        <w:spacing w:after="160" w:line="235" w:lineRule="auto"/>
      </w:pPr>
      <w:r>
        <w:rPr>
          <w:rFonts w:ascii="Fraunces" w:hAnsi="Fraunces" w:eastAsia="Fraunces"/>
          <w:b/>
          <w:i w:val="0"/>
          <w:color w:val="1A2334"/>
          <w:sz w:val="56"/>
        </w:rPr>
        <w:t>Kişisel asistandan ekip zekâsına</w:t>
      </w:r>
    </w:p>
    <w:p>
      <w:pPr>
        <w:spacing w:after="340" w:line="293" w:lineRule="auto"/>
      </w:pPr>
      <w:r>
        <w:rPr>
          <w:rFonts w:ascii="Source Serif 4" w:hAnsi="Source Serif 4" w:eastAsia="Source Serif 4"/>
          <w:b w:val="0"/>
          <w:i/>
          <w:color w:val="637087"/>
          <w:sz w:val="26"/>
        </w:rPr>
        <w:t>Ortak yapay zekâ çalışması herkese aynı sohbet robotunu vermekle başlamaz. Paylaşılan bilgi, açık haklar ve görünür sorumlulukla başlar.</w:t>
      </w:r>
    </w:p>
    <w:p>
      <w:pPr>
        <w:spacing w:after="420"/>
      </w:pPr>
      <w:r>
        <w:rPr>
          <w:rFonts w:ascii="IBM Plex Mono" w:hAnsi="IBM Plex Mono" w:eastAsia="IBM Plex Mono"/>
          <w:b w:val="0"/>
          <w:i w:val="0"/>
          <w:color w:val="4F7CFF"/>
          <w:sz w:val="17"/>
        </w:rPr>
        <w:t>16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Kişisel yapay zekâ asistanı son derece yararlı olabilir. Tercih edilen biçimleri bilir, düşünmeye yardım eder ve tekrarlanan işi hızlandırır. Birkaç kişi birlikte çalıştığında bu kişiselleştirme yetmez. Bireysel sohbetler farklı karar, dosya ve varsayımlar içerir. Bir kişi için açık olan ekip için görünmez kalır. Ekip zekâsı bu nedenle daha fazla asistandan değil; kişisel bağlamın korunduğu, ortak bilginin bakıldığı ve kararların izlenebilir kaldığı çalışma mimarisinden doğar.</w:t>
            </w:r>
          </w:p>
        </w:tc>
      </w:tr>
    </w:tbl>
    <w:p>
      <w:pPr>
        <w:keepNext/>
        <w:spacing w:before="360" w:after="140"/>
      </w:pPr>
      <w:r>
        <w:rPr>
          <w:rFonts w:ascii="Fraunces" w:hAnsi="Fraunces" w:eastAsia="Fraunces"/>
          <w:b/>
          <w:i w:val="0"/>
          <w:color w:val="1A2334"/>
          <w:sz w:val="36"/>
        </w:rPr>
        <w:t>Kişisel üretkenlik henüz ekip yeteneği değildir</w:t>
      </w:r>
    </w:p>
    <w:p>
      <w:pPr>
        <w:spacing w:before="0" w:after="160" w:line="322" w:lineRule="auto"/>
      </w:pPr>
      <w:r>
        <w:rPr>
          <w:rFonts w:ascii="Source Serif 4" w:hAnsi="Source Serif 4" w:eastAsia="Source Serif 4"/>
          <w:b w:val="0"/>
          <w:i w:val="0"/>
          <w:color w:val="1A2334"/>
          <w:sz w:val="22"/>
        </w:rPr>
        <w:t>Bireysel asistan bir kişinin çalışma biçimine göre iyileşir. Tonu, terminolojiyi ve rutinleri öğrenebilir. Bu yakınlık değerlidir ama kendiliğinden aktarılamaz. Sonuçlar yalnız kişisel geçmişte yaşarsa başkası hangi dayanağın geçerli olduğunu veya kararın güncel kalıp kalmadığını denetleyemez.</w:t>
      </w:r>
    </w:p>
    <w:p>
      <w:pPr>
        <w:spacing w:before="0" w:after="160" w:line="322" w:lineRule="auto"/>
      </w:pPr>
      <w:r>
        <w:rPr>
          <w:rFonts w:ascii="Source Serif 4" w:hAnsi="Source Serif 4" w:eastAsia="Source Serif 4"/>
          <w:b w:val="0"/>
          <w:i w:val="0"/>
          <w:color w:val="1A2334"/>
          <w:sz w:val="22"/>
        </w:rPr>
        <w:t>Ekipte çelişkili durum doğar: Her kişi hızlanırken ortak proje daha zor anlaşılır. Birkaç iyi bireysel cevap farklı yönler üretebilir. Bilgi özel konuşmalara, yerel dosyalara ve farklı model sürümlerine dağılır.</w:t>
      </w:r>
    </w:p>
    <w:p>
      <w:pPr>
        <w:spacing w:before="0" w:after="160" w:line="322" w:lineRule="auto"/>
      </w:pPr>
      <w:r>
        <w:rPr>
          <w:rFonts w:ascii="Source Serif 4" w:hAnsi="Source Serif 4" w:eastAsia="Source Serif 4"/>
          <w:b w:val="0"/>
          <w:i w:val="0"/>
          <w:color w:val="1A2334"/>
          <w:sz w:val="22"/>
        </w:rPr>
        <w:t>Ekip zekâsına geçiş yeni soruyla başlar. “Asistanım benim hakkımda ne biliyor?” değil, “Ortak işin bağlı, sınanabilir ve sorumlu kalması için hangi bilgi kime görünmeli?”</w:t>
      </w:r>
    </w:p>
    <w:p>
      <w:pPr>
        <w:keepNext/>
        <w:spacing w:before="360" w:after="140"/>
      </w:pPr>
      <w:r>
        <w:rPr>
          <w:rFonts w:ascii="Fraunces" w:hAnsi="Fraunces" w:eastAsia="Fraunces"/>
          <w:b/>
          <w:i w:val="0"/>
          <w:color w:val="1A2334"/>
          <w:sz w:val="36"/>
        </w:rPr>
        <w:t>Üç bağlam alanı ayrı kalmalıdır</w:t>
      </w:r>
    </w:p>
    <w:p>
      <w:pPr>
        <w:spacing w:before="0" w:after="160" w:line="322" w:lineRule="auto"/>
      </w:pPr>
      <w:r>
        <w:rPr>
          <w:rFonts w:ascii="Source Serif 4" w:hAnsi="Source Serif 4" w:eastAsia="Source Serif 4"/>
          <w:b w:val="0"/>
          <w:i w:val="0"/>
          <w:color w:val="1A2334"/>
          <w:sz w:val="22"/>
        </w:rPr>
        <w:t>Kişisel alan çalışma tercihleri, özel notlar ve bireysel taslaklar içerir. Düşünmeyi destekler ama otomatik olarak ortak bilgiye ait değildir. Proje alanı hedefi, rolleri, onaylı kaynakları, geçerli kararları, açık noktaları ve güncel durumu içerir. İşbirliği için bağlayıcıdır.</w:t>
      </w:r>
    </w:p>
    <w:p>
      <w:pPr>
        <w:spacing w:before="0" w:after="160" w:line="322" w:lineRule="auto"/>
      </w:pPr>
      <w:r>
        <w:rPr>
          <w:rFonts w:ascii="Source Serif 4" w:hAnsi="Source Serif 4" w:eastAsia="Source Serif 4"/>
          <w:b w:val="0"/>
          <w:i w:val="0"/>
          <w:color w:val="1A2334"/>
          <w:sz w:val="22"/>
        </w:rPr>
        <w:t>Organizasyon alanı yeniden kullanılabilir kuralları, standartları, şablonları, güvenlik sınırlarını ve sınanmış yöntemleri korur. Tek projeden uzun yaşar ama her yerel istisnayı incelemeden ezmemelidir. Bu alanların sahibi, yaşam döngüsü ve erişim hakkı farklıdır.</w:t>
      </w:r>
    </w:p>
    <w:p>
      <w:pPr>
        <w:spacing w:before="0" w:after="160" w:line="322" w:lineRule="auto"/>
      </w:pPr>
      <w:r>
        <w:rPr>
          <w:rFonts w:ascii="Source Serif 4" w:hAnsi="Source Serif 4" w:eastAsia="Source Serif 4"/>
          <w:b w:val="0"/>
          <w:i w:val="0"/>
          <w:color w:val="1A2334"/>
          <w:sz w:val="22"/>
        </w:rPr>
        <w:t>İyi arayüz bütün sohbet geçmişini aktarmaz. Seçilmiş çıktıyı yayımlar: karar, doğrulanmış bilgi, şablon, test vakası veya devir. Kişisel keşif özgür kalabilir; ortak iş bilinçli aktarımla başlar.</w:t>
      </w:r>
    </w:p>
    <w:p>
      <w:pPr>
        <w:keepNext/>
        <w:spacing w:before="360" w:after="140"/>
      </w:pPr>
      <w:r>
        <w:rPr>
          <w:rFonts w:ascii="Fraunces" w:hAnsi="Fraunces" w:eastAsia="Fraunces"/>
          <w:b/>
          <w:i w:val="0"/>
          <w:color w:val="1A2334"/>
          <w:sz w:val="36"/>
        </w:rPr>
        <w:t>Ortak hafıza konuşmalardan değil kararlardan oluşur</w:t>
      </w:r>
    </w:p>
    <w:p>
      <w:pPr>
        <w:spacing w:before="0" w:after="160" w:line="322" w:lineRule="auto"/>
      </w:pPr>
      <w:r>
        <w:rPr>
          <w:rFonts w:ascii="Source Serif 4" w:hAnsi="Source Serif 4" w:eastAsia="Source Serif 4"/>
          <w:b w:val="0"/>
          <w:i w:val="0"/>
          <w:color w:val="1A2334"/>
          <w:sz w:val="22"/>
        </w:rPr>
        <w:t>Ekip her konuşmanın eksiksiz arşivine ihtiyaç duymaz. Devam eden şeyi güvenle hatırlamalıdır: kısa güncel durum, kaynak dizini, karar günlüğü, açık riskler ve izlenebilir değişiklikler.</w:t>
      </w:r>
    </w:p>
    <w:p>
      <w:pPr>
        <w:spacing w:before="0" w:after="160" w:line="322" w:lineRule="auto"/>
      </w:pPr>
      <w:r>
        <w:rPr>
          <w:rFonts w:ascii="Source Serif 4" w:hAnsi="Source Serif 4" w:eastAsia="Source Serif 4"/>
          <w:b w:val="0"/>
          <w:i w:val="0"/>
          <w:color w:val="1A2334"/>
          <w:sz w:val="22"/>
        </w:rPr>
        <w:t>Her kayıt statü ve köken ister. Karar mı, öneri mi, model çıkarımı mı, denenmemiş varsayım mı? Kim onayladı? Hangi sürüm geçerli? Bunlar yoksa özetler hızla görünürdeki gerçeğe dönüşür.</w:t>
      </w:r>
    </w:p>
    <w:p>
      <w:pPr>
        <w:spacing w:before="0" w:after="160" w:line="322" w:lineRule="auto"/>
      </w:pPr>
      <w:r>
        <w:rPr>
          <w:rFonts w:ascii="Source Serif 4" w:hAnsi="Source Serif 4" w:eastAsia="Source Serif 4"/>
          <w:b w:val="0"/>
          <w:i w:val="0"/>
          <w:color w:val="1A2334"/>
          <w:sz w:val="22"/>
        </w:rPr>
        <w:t>Ortak hafıza gerçekten bakılacak kadar hafif olmalıdır. Birkaç yetkili belge, otoritesi olmayan büyük depodan iyidir. Ekip her şeyi saklayarak değil, önemli şeyi birlikte bulup yorumlayarak zeki olur.</w:t>
      </w:r>
    </w:p>
    <w:p>
      <w:pPr>
        <w:keepNext/>
        <w:spacing w:before="360" w:after="140"/>
      </w:pPr>
      <w:r>
        <w:rPr>
          <w:rFonts w:ascii="Fraunces" w:hAnsi="Fraunces" w:eastAsia="Fraunces"/>
          <w:b/>
          <w:i w:val="0"/>
          <w:color w:val="1A2334"/>
          <w:sz w:val="36"/>
        </w:rPr>
        <w:t>Haklar sorumluluğu izler</w:t>
      </w:r>
    </w:p>
    <w:p>
      <w:pPr>
        <w:spacing w:before="0" w:after="160" w:line="322" w:lineRule="auto"/>
      </w:pPr>
      <w:r>
        <w:rPr>
          <w:rFonts w:ascii="Source Serif 4" w:hAnsi="Source Serif 4" w:eastAsia="Source Serif 4"/>
          <w:b w:val="0"/>
          <w:i w:val="0"/>
          <w:color w:val="1A2334"/>
          <w:sz w:val="22"/>
        </w:rPr>
        <w:t>Her kişi ve ajan aynı erişime ihtiyaç duymaz. Okumak, katkı vermek, değiştirmek, karar vermek, onaylamak ve yayımlamak farklı haklardır. Teknik rahatlığa değil, görev ve sorumluluğa göre dağıtılmalıdır.</w:t>
      </w:r>
    </w:p>
    <w:p>
      <w:pPr>
        <w:spacing w:before="0" w:after="160" w:line="322" w:lineRule="auto"/>
      </w:pPr>
      <w:r>
        <w:rPr>
          <w:rFonts w:ascii="Source Serif 4" w:hAnsi="Source Serif 4" w:eastAsia="Source Serif 4"/>
          <w:b w:val="0"/>
          <w:i w:val="0"/>
          <w:color w:val="1A2334"/>
          <w:sz w:val="22"/>
        </w:rPr>
        <w:t>Ekip dört rol ayırabilir. Katkı veren malzeme üretir. İnceleyen kalite ve kaynağı denetler. Karar veren seçenek seçer. Onaylayan dış etki için sorumluluk taşır. Kişi birkaç rolü taşıyabilir; geçiş görünür olmalıdır.</w:t>
      </w:r>
    </w:p>
    <w:p>
      <w:pPr>
        <w:spacing w:before="0" w:after="160" w:line="322" w:lineRule="auto"/>
      </w:pPr>
      <w:r>
        <w:rPr>
          <w:rFonts w:ascii="Source Serif 4" w:hAnsi="Source Serif 4" w:eastAsia="Source Serif 4"/>
          <w:b w:val="0"/>
          <w:i w:val="0"/>
          <w:color w:val="1A2334"/>
          <w:sz w:val="22"/>
        </w:rPr>
        <w:t>Ajanlar da genel yetki yerine rol alır. Araştırma ajanı onaylı kaynağı okur, üretim ajanı taslak hazırlar, inceleme ajanı sapma arar. Yayın, bağlayıcı değişiklik ve hassas onay açık kontrol noktasına bağlı kalır.</w:t>
      </w:r>
    </w:p>
    <w:p>
      <w:pPr>
        <w:keepNext/>
        <w:spacing w:before="360" w:after="140"/>
      </w:pPr>
      <w:r>
        <w:rPr>
          <w:rFonts w:ascii="Fraunces" w:hAnsi="Fraunces" w:eastAsia="Fraunces"/>
          <w:b/>
          <w:i w:val="0"/>
          <w:color w:val="1A2334"/>
          <w:sz w:val="36"/>
        </w:rPr>
        <w:t>Orkestrasyon işi görünür yapar</w:t>
      </w:r>
    </w:p>
    <w:p>
      <w:pPr>
        <w:spacing w:before="0" w:after="160" w:line="322" w:lineRule="auto"/>
      </w:pPr>
      <w:r>
        <w:rPr>
          <w:rFonts w:ascii="Source Serif 4" w:hAnsi="Source Serif 4" w:eastAsia="Source Serif 4"/>
          <w:b w:val="0"/>
          <w:i w:val="0"/>
          <w:color w:val="1A2334"/>
          <w:sz w:val="22"/>
        </w:rPr>
        <w:t>Ekip zekâsı mümkün olduğunca çok ajan başlatmak değildir. Orkestrasyon görev, devir ve kararları düzenler. Rolün hangi sonucu ürettiğini, ardından hangi statünün geldiğini ve sonraki adımı kimin alabileceğini belirler.</w:t>
      </w:r>
    </w:p>
    <w:p>
      <w:pPr>
        <w:spacing w:before="0" w:after="160" w:line="322" w:lineRule="auto"/>
      </w:pPr>
      <w:r>
        <w:rPr>
          <w:rFonts w:ascii="Source Serif 4" w:hAnsi="Source Serif 4" w:eastAsia="Source Serif 4"/>
          <w:b w:val="0"/>
          <w:i w:val="0"/>
          <w:color w:val="1A2334"/>
          <w:sz w:val="22"/>
        </w:rPr>
        <w:t>Her görev küçük çalışma sözleşmesi ister: hedef, malzeme, çıktı, kabul ölçütü, hak, duruş koşulu ve sorumlu devir. Ajan böylece görünmez iş arkadaşı değil, sürecin izlenebilir işlevi olur.</w:t>
      </w:r>
    </w:p>
    <w:p>
      <w:pPr>
        <w:spacing w:before="0" w:after="160" w:line="322" w:lineRule="auto"/>
      </w:pPr>
      <w:r>
        <w:rPr>
          <w:rFonts w:ascii="Source Serif 4" w:hAnsi="Source Serif 4" w:eastAsia="Source Serif 4"/>
          <w:b w:val="0"/>
          <w:i w:val="0"/>
          <w:color w:val="1A2334"/>
          <w:sz w:val="22"/>
        </w:rPr>
        <w:t>İyi orkestrasyon darboğazı gösterir. Görev nerede onay bekliyor? Hangi kaynak sürekli eksik? Hangi ajan fazla yeniden iş doğuruyor? Bu görünüm ekibin yalnız hızlı üretmesini değil, çalışma biçimini iyileştirmesini sağlar.</w:t>
      </w:r>
    </w:p>
    <w:p>
      <w:pPr>
        <w:keepNext/>
        <w:spacing w:before="360" w:after="140"/>
      </w:pPr>
      <w:r>
        <w:rPr>
          <w:rFonts w:ascii="Fraunces" w:hAnsi="Fraunces" w:eastAsia="Fraunces"/>
          <w:b/>
          <w:i w:val="0"/>
          <w:color w:val="1A2334"/>
          <w:sz w:val="36"/>
        </w:rPr>
        <w:t>Kalite itiraz ve çatışma kuralı ister</w:t>
      </w:r>
    </w:p>
    <w:p>
      <w:pPr>
        <w:spacing w:before="0" w:after="160" w:line="322" w:lineRule="auto"/>
      </w:pPr>
      <w:r>
        <w:rPr>
          <w:rFonts w:ascii="Source Serif 4" w:hAnsi="Source Serif 4" w:eastAsia="Source Serif 4"/>
          <w:b w:val="0"/>
          <w:i w:val="0"/>
          <w:color w:val="1A2334"/>
          <w:sz w:val="22"/>
        </w:rPr>
        <w:t>Paylaşılan yapay zekâ çalışması farklılıkları büyütebilir. Modeller farklı öneri verir, ekip hedefleri farklı tartar, kişisel asistan kullanıcı perspektifini yansıtır. Çatışma istisna değil, normal mimaridir.</w:t>
      </w:r>
    </w:p>
    <w:p>
      <w:pPr>
        <w:spacing w:before="0" w:after="160" w:line="322" w:lineRule="auto"/>
      </w:pPr>
      <w:r>
        <w:rPr>
          <w:rFonts w:ascii="Source Serif 4" w:hAnsi="Source Serif 4" w:eastAsia="Source Serif 4"/>
          <w:b w:val="0"/>
          <w:i w:val="0"/>
          <w:color w:val="1A2334"/>
          <w:sz w:val="22"/>
        </w:rPr>
        <w:t>Hangi kaynağın öncelikli olduğunu, alan çatışmasını kimin çözdüğünü ve sorunun ne zaman yükseltileceğini önceden belirle. Çoğunluk otomatik olarak doğru değildir. En ikna edici model de sessizce kazanmamalıdır.</w:t>
      </w:r>
    </w:p>
    <w:p>
      <w:pPr>
        <w:spacing w:before="0" w:after="160" w:line="322" w:lineRule="auto"/>
      </w:pPr>
      <w:r>
        <w:rPr>
          <w:rFonts w:ascii="Source Serif 4" w:hAnsi="Source Serif 4" w:eastAsia="Source Serif 4"/>
          <w:b w:val="0"/>
          <w:i w:val="0"/>
          <w:color w:val="1A2334"/>
          <w:sz w:val="22"/>
        </w:rPr>
        <w:t>Çatışma kaydı yararlıdır: tartışmalı iddia, yarışan dayanaklar, olası sonuçlar, karar rolü ve gerekçeli çözüm. İtiraz yeni gizli sohbet dalı yerine sınanabilir kalite işine dönüşür.</w:t>
      </w:r>
    </w:p>
    <w:p>
      <w:pPr>
        <w:keepNext/>
        <w:spacing w:before="360" w:after="140"/>
      </w:pPr>
      <w:r>
        <w:rPr>
          <w:rFonts w:ascii="Fraunces" w:hAnsi="Fraunces" w:eastAsia="Fraunces"/>
          <w:b/>
          <w:i w:val="0"/>
          <w:color w:val="1A2334"/>
          <w:sz w:val="36"/>
        </w:rPr>
        <w:t>Gölge yapay zekâ uygulanabilir yol olmadığında büyür</w:t>
      </w:r>
    </w:p>
    <w:p>
      <w:pPr>
        <w:spacing w:before="0" w:after="160" w:line="322" w:lineRule="auto"/>
      </w:pPr>
      <w:r>
        <w:rPr>
          <w:rFonts w:ascii="Source Serif 4" w:hAnsi="Source Serif 4" w:eastAsia="Source Serif 4"/>
          <w:b w:val="0"/>
          <w:i w:val="0"/>
          <w:color w:val="1A2334"/>
          <w:sz w:val="22"/>
        </w:rPr>
        <w:t>Resmî süreç yavaş, belirsiz veya kullanışsızsa insanlar kendi çözümünü kurar. Dosyayı kişisel araca kopyalar, gizli prompt koleksiyonu tutar veya adımı ortak inceleme olmadan otomatikleştirir. Bu yalnız disiplin sorunu değildir. Kullanılabilir ortak iş yolunun eksik olduğunu gösterir.</w:t>
      </w:r>
    </w:p>
    <w:p>
      <w:pPr>
        <w:spacing w:before="0" w:after="160" w:line="322" w:lineRule="auto"/>
      </w:pPr>
      <w:r>
        <w:rPr>
          <w:rFonts w:ascii="Source Serif 4" w:hAnsi="Source Serif 4" w:eastAsia="Source Serif 4"/>
          <w:b w:val="0"/>
          <w:i w:val="0"/>
          <w:color w:val="1A2334"/>
          <w:sz w:val="22"/>
        </w:rPr>
        <w:t>Yasak tek başına gölge yapay zekâyı daha görünmez kılar. Daha iyi yaklaşım onaylı alanlar, açık veri bölgeleri, incelenmiş beceriler ve iyi kişisel yöntemi ortak standarda taşıyan kolay yol sunar. Güvenlik ve kullanılabilirlik birlikte tasarlanmalıdır.</w:t>
      </w:r>
    </w:p>
    <w:p>
      <w:pPr>
        <w:spacing w:before="0" w:after="160" w:line="322" w:lineRule="auto"/>
      </w:pPr>
      <w:r>
        <w:rPr>
          <w:rFonts w:ascii="Source Serif 4" w:hAnsi="Source Serif 4" w:eastAsia="Source Serif 4"/>
          <w:b w:val="0"/>
          <w:i w:val="0"/>
          <w:color w:val="1A2334"/>
          <w:sz w:val="22"/>
        </w:rPr>
        <w:t>Şeffaflık güven ister. Ekip hata ve belirsiz deneyi, her sapma hemen cezaya dönüşmeden bildirebilmelidir. Ancak o zaman olaylar saklama nedeni değil, öğrenme malzemesi olur.</w:t>
      </w:r>
    </w:p>
    <w:p>
      <w:pPr>
        <w:keepNext/>
        <w:spacing w:before="360" w:after="140"/>
      </w:pPr>
      <w:r>
        <w:rPr>
          <w:rFonts w:ascii="Fraunces" w:hAnsi="Fraunces" w:eastAsia="Fraunces"/>
          <w:b/>
          <w:i w:val="0"/>
          <w:color w:val="1A2334"/>
          <w:sz w:val="36"/>
        </w:rPr>
        <w:t>Ekip zekâsı aşamalarla büyür</w:t>
      </w:r>
    </w:p>
    <w:p>
      <w:pPr>
        <w:spacing w:before="0" w:after="160" w:line="322" w:lineRule="auto"/>
      </w:pPr>
      <w:r>
        <w:rPr>
          <w:rFonts w:ascii="Source Serif 4" w:hAnsi="Source Serif 4" w:eastAsia="Source Serif 4"/>
          <w:b w:val="0"/>
          <w:i w:val="0"/>
          <w:color w:val="1A2334"/>
          <w:sz w:val="22"/>
        </w:rPr>
        <w:t>İlk aşama bireysel destektir: İnsanlar kendi taslakları için yapay zekâ kullanır. İkinci aşama ortak çıktılar ve devirler oluşturur. Üçüncü aşama tekrarlanan iş akışlarını, rolleri ve doğrulamayı standartlaştırır. Çok ajanlı güçlü orkestrasyon veya otomatik yönlendirme ancak sonra anlamlı olur.</w:t>
      </w:r>
    </w:p>
    <w:p>
      <w:pPr>
        <w:spacing w:before="0" w:after="160" w:line="322" w:lineRule="auto"/>
      </w:pPr>
      <w:r>
        <w:rPr>
          <w:rFonts w:ascii="Source Serif 4" w:hAnsi="Source Serif 4" w:eastAsia="Source Serif 4"/>
          <w:b w:val="0"/>
          <w:i w:val="0"/>
          <w:color w:val="1A2334"/>
          <w:sz w:val="22"/>
        </w:rPr>
        <w:t>Her aşama gözlemlenebilir olgunluk ister. Kaynaklar bakımlı mı? Kararlar belgeli mi? Hak ve onay anlaşılır mı? Sonuç yeniden üretilebilir, hata izlenebilir mi? Temel yoksa ek özerklik belirsizliği büyütür.</w:t>
      </w:r>
    </w:p>
    <w:p>
      <w:pPr>
        <w:spacing w:before="0" w:after="160" w:line="322" w:lineRule="auto"/>
      </w:pPr>
      <w:r>
        <w:rPr>
          <w:rFonts w:ascii="Source Serif 4" w:hAnsi="Source Serif 4" w:eastAsia="Source Serif 4"/>
          <w:b w:val="0"/>
          <w:i w:val="0"/>
          <w:color w:val="1A2334"/>
          <w:sz w:val="22"/>
        </w:rPr>
        <w:t>Olgunluk model sayısı değildir. Yeni ekip üyesinin güncel durumu anlaması, ajanın yalnız izinli işi yapması ve önemli kararın kökenini, incelemesini ve sorumlu onayını korumasıdır.</w:t>
      </w:r>
    </w:p>
    <w:p>
      <w:pPr>
        <w:keepNext/>
        <w:spacing w:before="360" w:after="140"/>
      </w:pPr>
      <w:r>
        <w:rPr>
          <w:rFonts w:ascii="Fraunces" w:hAnsi="Fraunces" w:eastAsia="Fraunces"/>
          <w:b/>
          <w:i w:val="0"/>
          <w:color w:val="1A2334"/>
          <w:sz w:val="36"/>
        </w:rPr>
        <w:t>İnsan ortak dikkati tasarlar</w:t>
      </w:r>
    </w:p>
    <w:p>
      <w:pPr>
        <w:spacing w:before="0" w:after="160" w:line="322" w:lineRule="auto"/>
      </w:pPr>
      <w:r>
        <w:rPr>
          <w:rFonts w:ascii="Source Serif 4" w:hAnsi="Source Serif 4" w:eastAsia="Source Serif 4"/>
          <w:b w:val="0"/>
          <w:i w:val="0"/>
          <w:color w:val="1A2334"/>
          <w:sz w:val="22"/>
        </w:rPr>
        <w:t>İyi ekip mimarisinde insan her adımı kontrol etmez. Sistemin neye dikkat edeceğini tasarlar: Hangi hedef geçerli, hangi kaynak otorite, hangi belirsizlik görünür kalmalı, hangi etki onay ister?</w:t>
      </w:r>
    </w:p>
    <w:p>
      <w:pPr>
        <w:spacing w:before="0" w:after="160" w:line="322" w:lineRule="auto"/>
      </w:pPr>
      <w:r>
        <w:rPr>
          <w:rFonts w:ascii="Source Serif 4" w:hAnsi="Source Serif 4" w:eastAsia="Source Serif 4"/>
          <w:b w:val="0"/>
          <w:i w:val="0"/>
          <w:color w:val="1A2334"/>
          <w:sz w:val="22"/>
        </w:rPr>
        <w:t>Bu rol gözetimden fazlasıdır. Önceliklendirme, çatışma çözümü, ortak kavramların bakımı ve hangi bilginin kural ya da beceriye çevrileceğine karar vermeyi içerir. İnsan sürekli mikro yönetici olmadan orkestratör olur.</w:t>
      </w:r>
    </w:p>
    <w:p>
      <w:pPr>
        <w:spacing w:before="0" w:after="160" w:line="322" w:lineRule="auto"/>
      </w:pPr>
      <w:r>
        <w:rPr>
          <w:rFonts w:ascii="Source Serif 4" w:hAnsi="Source Serif 4" w:eastAsia="Source Serif 4"/>
          <w:b w:val="0"/>
          <w:i w:val="0"/>
          <w:color w:val="1A2334"/>
          <w:sz w:val="22"/>
        </w:rPr>
        <w:t>Ekip zekâsı makinenin özelliği değildir. İşbirliğinin kalitesidir. Yapay zekâ bilgiyi erişilebilir kıldığında, devirleri iyileştirdiğinde, itirazı düzenlediğinde ve insanı doğru yerde daha karar verebilir bıraktığında değerlidir.</w:t>
      </w:r>
    </w:p>
    <w:p>
      <w:pPr>
        <w:keepNext/>
        <w:spacing w:before="360" w:after="140"/>
      </w:pPr>
      <w:r>
        <w:rPr>
          <w:rFonts w:ascii="Fraunces" w:hAnsi="Fraunces" w:eastAsia="Fraunces"/>
          <w:b/>
          <w:i w:val="0"/>
          <w:color w:val="1A2334"/>
          <w:sz w:val="36"/>
        </w:rPr>
        <w:t>Ekip zekâsı şartı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EKİP ZEKÂSI ŞARTI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**Ortak hedef**</w:t>
            </w:r>
          </w:p>
          <w:p>
            <w:pPr>
              <w:spacing w:after="40"/>
            </w:pPr>
            <w:r>
              <w:rPr>
                <w:rFonts w:ascii="IBM Plex Mono" w:hAnsi="IBM Plex Mono" w:eastAsia="IBM Plex Mono"/>
                <w:b w:val="0"/>
                <w:i w:val="0"/>
                <w:color w:val="27334A"/>
                <w:sz w:val="17"/>
              </w:rPr>
              <w:t>İşbirliği hangi sonuçları güvenilir biçimde mümkün kılmalı?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**Bağlam alanları**</w:t>
            </w:r>
          </w:p>
          <w:p>
            <w:pPr>
              <w:spacing w:after="40"/>
            </w:pPr>
            <w:r>
              <w:rPr>
                <w:rFonts w:ascii="IBM Plex Mono" w:hAnsi="IBM Plex Mono" w:eastAsia="IBM Plex Mono"/>
                <w:b w:val="0"/>
                <w:i w:val="0"/>
                <w:color w:val="27334A"/>
                <w:sz w:val="17"/>
              </w:rPr>
              <w:t>Ne kişisel kalır, ne projeye aittir, ne organizasyon genelinde geçerlidir?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**Yetkili çıktılar**</w:t>
            </w:r>
          </w:p>
          <w:p>
            <w:pPr>
              <w:spacing w:after="40"/>
            </w:pPr>
            <w:r>
              <w:rPr>
                <w:rFonts w:ascii="IBM Plex Mono" w:hAnsi="IBM Plex Mono" w:eastAsia="IBM Plex Mono"/>
                <w:b w:val="0"/>
                <w:i w:val="0"/>
                <w:color w:val="27334A"/>
                <w:sz w:val="17"/>
              </w:rPr>
              <w:t>Hangi belgeler durum, kaynak, karar ve açık riskleri taşır?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**Roller ve haklar**</w:t>
            </w:r>
          </w:p>
          <w:p>
            <w:pPr>
              <w:spacing w:after="40"/>
            </w:pPr>
            <w:r>
              <w:rPr>
                <w:rFonts w:ascii="IBM Plex Mono" w:hAnsi="IBM Plex Mono" w:eastAsia="IBM Plex Mono"/>
                <w:b w:val="0"/>
                <w:i w:val="0"/>
                <w:color w:val="27334A"/>
                <w:sz w:val="17"/>
              </w:rPr>
              <w:t>Kim okuyabilir, katkı verebilir, değiştirebilir, karar verebilir, onaylayabilir ve yayımlayabilir?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**Ajan rolleri**</w:t>
            </w:r>
          </w:p>
          <w:p>
            <w:pPr>
              <w:spacing w:after="40"/>
            </w:pPr>
            <w:r>
              <w:rPr>
                <w:rFonts w:ascii="IBM Plex Mono" w:hAnsi="IBM Plex Mono" w:eastAsia="IBM Plex Mono"/>
                <w:b w:val="0"/>
                <w:i w:val="0"/>
                <w:color w:val="27334A"/>
                <w:sz w:val="17"/>
              </w:rPr>
              <w:t>Sistemler hangi açıkça sınırlı işlevleri üstlenir?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**Çatışma yolu**</w:t>
            </w:r>
          </w:p>
          <w:p>
            <w:pPr>
              <w:spacing w:after="40"/>
            </w:pPr>
            <w:r>
              <w:rPr>
                <w:rFonts w:ascii="IBM Plex Mono" w:hAnsi="IBM Plex Mono" w:eastAsia="IBM Plex Mono"/>
                <w:b w:val="0"/>
                <w:i w:val="0"/>
                <w:color w:val="27334A"/>
                <w:sz w:val="17"/>
              </w:rPr>
              <w:t>Hangi kaynak öncelikli, kim karar verir, ne zaman yükseltilir?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**Devir ve onay**</w:t>
            </w:r>
          </w:p>
          <w:p>
            <w:pPr>
              <w:spacing w:after="40"/>
            </w:pPr>
            <w:r>
              <w:rPr>
                <w:rFonts w:ascii="IBM Plex Mono" w:hAnsi="IBM Plex Mono" w:eastAsia="IBM Plex Mono"/>
                <w:b w:val="0"/>
                <w:i w:val="0"/>
                <w:color w:val="27334A"/>
                <w:sz w:val="17"/>
              </w:rPr>
              <w:t>Hangi çıktı, statü ve kontrol sonraki adımı açar?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**Öğrenme döngüsü**</w:t>
            </w:r>
          </w:p>
          <w:p>
            <w:pPr>
              <w:spacing w:after="40"/>
            </w:pPr>
            <w:r>
              <w:rPr>
                <w:rFonts w:ascii="IBM Plex Mono" w:hAnsi="IBM Plex Mono" w:eastAsia="IBM Plex Mono"/>
                <w:b w:val="0"/>
                <w:i w:val="0"/>
                <w:color w:val="27334A"/>
                <w:sz w:val="17"/>
              </w:rPr>
              <w:t>Olaylar, iyi yöntemler ve yeni testler standarda nasıl girer?</w:t>
            </w:r>
          </w:p>
        </w:tc>
      </w:tr>
    </w:tbl>
    <w:p>
      <w:pPr>
        <w:spacing w:before="240" w:after="280" w:line="322" w:lineRule="auto"/>
      </w:pPr>
      <w:r>
        <w:rPr>
          <w:rFonts w:ascii="Source Serif 4" w:hAnsi="Source Serif 4" w:eastAsia="Source Serif 4"/>
          <w:b w:val="0"/>
          <w:i w:val="0"/>
          <w:color w:val="1A2334"/>
          <w:sz w:val="22"/>
        </w:rPr>
        <w:t>Kişisel asistandan ekip zekâsına giden yol daha fazla otomatik cevap değildir. Bakımı yapılan ortak gerçekliktir: açık bağlamlar, görünür kararlar, sınırlı haklar ve sorumluluğun sisteme devredilmediği, sistem sayesinde daha iyi yerine getirildiği kültür.</w:t>
      </w:r>
    </w:p>
    <w:p>
      <w:r>
        <w:br w:type="page"/>
      </w:r>
    </w:p>
    <w:p>
      <w:pPr>
        <w:spacing w:after="140"/>
      </w:pPr>
      <w:r>
        <w:rPr>
          <w:rFonts w:ascii="Fraunces" w:hAnsi="Fraunces" w:eastAsia="Fraunces"/>
          <w:b/>
          <w:i w:val="0"/>
          <w:color w:val="1A2334"/>
          <w:sz w:val="50"/>
        </w:rPr>
        <w:t>Çalışma kâğıdı: Ekip zekâsı mimarisi tasarla</w:t>
      </w:r>
    </w:p>
    <w:p>
      <w:pPr>
        <w:spacing w:before="0" w:after="280" w:line="322" w:lineRule="auto"/>
      </w:pPr>
      <w:r>
        <w:rPr>
          <w:rFonts w:ascii="Source Serif 4" w:hAnsi="Source Serif 4" w:eastAsia="Source Serif 4"/>
          <w:b w:val="0"/>
          <w:i w:val="0"/>
          <w:color w:val="1A2334"/>
          <w:sz w:val="22"/>
        </w:rPr>
        <w:t>Gerçek bir ekip veya proje seç. Kişisel özgürlük, paylaşılan bilgi ve sorumlu kararı birleştiren küçük ortak çalışma alanı tasarla.</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Bağlam alanlarını ayır</w:t>
            </w:r>
          </w:p>
          <w:p>
            <w:pPr>
              <w:spacing w:line="300" w:lineRule="auto"/>
            </w:pPr>
            <w:r>
              <w:rPr>
                <w:rFonts w:ascii="Source Serif 4" w:hAnsi="Source Serif 4" w:eastAsia="Source Serif 4"/>
                <w:b w:val="0"/>
                <w:i w:val="0"/>
                <w:color w:val="354159"/>
                <w:sz w:val="21"/>
              </w:rPr>
              <w:t>Tipik bilgiyi kişisel, proje veya organizasyon bağlamına ata. İki sınır vakasını gerekçelendir.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Yetkili çıktıları seç</w:t>
            </w:r>
          </w:p>
          <w:p>
            <w:pPr>
              <w:spacing w:line="300" w:lineRule="auto"/>
            </w:pPr>
            <w:r>
              <w:rPr>
                <w:rFonts w:ascii="Source Serif 4" w:hAnsi="Source Serif 4" w:eastAsia="Source Serif 4"/>
                <w:b w:val="0"/>
                <w:i w:val="0"/>
                <w:color w:val="354159"/>
                <w:sz w:val="21"/>
              </w:rPr>
              <w:t>Durum, kaynak, karar, risk ve devir için en fazla beş belge belirle. Her birine sahip ata.</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Rol ve hakları eşleştir</w:t>
            </w:r>
          </w:p>
          <w:p>
            <w:pPr>
              <w:spacing w:line="300" w:lineRule="auto"/>
            </w:pPr>
            <w:r>
              <w:rPr>
                <w:rFonts w:ascii="Source Serif 4" w:hAnsi="Source Serif 4" w:eastAsia="Source Serif 4"/>
                <w:b w:val="0"/>
                <w:i w:val="0"/>
                <w:color w:val="354159"/>
                <w:sz w:val="21"/>
              </w:rPr>
              <w:t>Katkı, inceleme, karar, onay ve yayını ayır. Ajanlara yalnız en az gerekli hakkı ver.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Çatışma ve devri tasarla</w:t>
            </w:r>
          </w:p>
          <w:p>
            <w:pPr>
              <w:spacing w:line="300" w:lineRule="auto"/>
            </w:pPr>
            <w:r>
              <w:rPr>
                <w:rFonts w:ascii="Source Serif 4" w:hAnsi="Source Serif 4" w:eastAsia="Source Serif 4"/>
                <w:b w:val="0"/>
                <w:i w:val="0"/>
                <w:color w:val="354159"/>
                <w:sz w:val="21"/>
              </w:rPr>
              <w:t>Bir öncelik kuralı, yükseltme yolu ve sonraki işi açan çıktıyı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Olgunluk ve öğrenmeyi test et</w:t>
            </w:r>
          </w:p>
          <w:p>
            <w:pPr>
              <w:spacing w:line="300" w:lineRule="auto"/>
            </w:pPr>
            <w:r>
              <w:rPr>
                <w:rFonts w:ascii="Source Serif 4" w:hAnsi="Source Serif 4" w:eastAsia="Source Serif 4"/>
                <w:b w:val="0"/>
                <w:i w:val="0"/>
                <w:color w:val="354159"/>
                <w:sz w:val="21"/>
              </w:rPr>
              <w:t>Üç ekip olgunluğu sinyali ve olay ya da iyi kişisel yöntemin incelenmiş standarda dönüşme yolunu tanımla.</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Kişisel sohbetten ortak çıktıya taşınması gereken bilgi: 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Ekibimizde sahibi daha açık belirtilmesi gereken sorumluluk: 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