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20" w:line="240" w:lineRule="auto"/>
      </w:pPr>
      <w:r>
        <w:rPr>
          <w:rFonts w:ascii="IBM Plex Mono" w:hAnsi="IBM Plex Mono" w:eastAsia="IBM Plex Mono"/>
          <w:b/>
          <w:i w:val="0"/>
          <w:color w:val="4F7CFF"/>
          <w:sz w:val="18"/>
        </w:rPr>
        <w:t>FURKAN SAKIZLI</w:t>
      </w:r>
      <w:r>
        <w:rPr>
          <w:rFonts w:ascii="IBM Plex Mono" w:hAnsi="IBM Plex Mono" w:eastAsia="IBM Plex Mono"/>
          <w:b w:val="0"/>
          <w:i w:val="0"/>
          <w:color w:val="637087"/>
          <w:sz w:val="18"/>
        </w:rPr>
        <w:t xml:space="preserve">  ·  YAZI · BECERİLER VE GÜVENLİK</w:t>
      </w:r>
    </w:p>
    <w:p>
      <w:pPr>
        <w:spacing w:after="160" w:line="235" w:lineRule="auto"/>
      </w:pPr>
      <w:r>
        <w:rPr>
          <w:rFonts w:ascii="Fraunces" w:hAnsi="Fraunces" w:eastAsia="Fraunces"/>
          <w:b/>
          <w:i w:val="0"/>
          <w:color w:val="1A2334"/>
          <w:sz w:val="56"/>
        </w:rPr>
        <w:t>Beceriler yazılımdır: Çalıştırılabilir bilgi bir güven zinciri ister</w:t>
      </w:r>
    </w:p>
    <w:p>
      <w:pPr>
        <w:spacing w:after="340" w:line="293" w:lineRule="auto"/>
      </w:pPr>
      <w:r>
        <w:rPr>
          <w:rFonts w:ascii="Source Serif 4" w:hAnsi="Source Serif 4" w:eastAsia="Source Serif 4"/>
          <w:b w:val="0"/>
          <w:i/>
          <w:color w:val="637087"/>
          <w:sz w:val="26"/>
        </w:rPr>
        <w:t>Bir talimat araç seçtiğinde, dosya okuduğunda veya eylem başlattığında artık yalnızca metin değildir. Güvenlik mimarisinin parçası olur.</w:t>
      </w:r>
    </w:p>
    <w:p>
      <w:pPr>
        <w:spacing w:after="420"/>
      </w:pPr>
      <w:r>
        <w:rPr>
          <w:rFonts w:ascii="IBM Plex Mono" w:hAnsi="IBM Plex Mono" w:eastAsia="IBM Plex Mono"/>
          <w:b w:val="0"/>
          <w:i w:val="0"/>
          <w:color w:val="4F7CFF"/>
          <w:sz w:val="17"/>
        </w:rPr>
        <w:t>15 DK. OKUMA  ·  Furkan Sakızlı</w:t>
      </w:r>
    </w:p>
    <w:tbl>
      <w:tblPr>
        <w:tblW w:type="auto" w:w="0"/>
        <w:jc w:val="center"/>
        <w:tblLook w:firstColumn="1" w:firstRow="1" w:lastColumn="0" w:lastRow="0" w:noHBand="0" w:noVBand="1" w:val="04A0"/>
      </w:tblPr>
      <w:tblGrid>
        <w:gridCol w:w="9878"/>
      </w:tblGrid>
      <w:tr>
        <w:tc>
          <w:tcPr>
            <w:tcW w:type="dxa" w:w="9878"/>
            <w:shd w:fill="EEF1F7"/>
            <w:tcMar>
              <w:top w:w="190" w:type="dxa"/>
              <w:start w:w="220" w:type="dxa"/>
              <w:bottom w:w="190" w:type="dxa"/>
              <w:end w:w="220" w:type="dxa"/>
            </w:tcMar>
            <w:vAlign w:val="center"/>
          </w:tcPr>
          <w:p>
            <w:pPr>
              <w:spacing w:line="307" w:lineRule="auto"/>
            </w:pPr>
            <w:r>
              <w:rPr>
                <w:rFonts w:ascii="Source Serif 4" w:hAnsi="Source Serif 4" w:eastAsia="Source Serif 4"/>
                <w:b w:val="0"/>
                <w:i/>
                <w:color w:val="1A2334"/>
                <w:sz w:val="25"/>
              </w:rPr>
              <w:t>Yapay zekâ becerisi ilk bakışta zararsız görünebilir. Markdown dosyası, kural dizisi veya kısa rehber olabilir: belgeyi böyle analiz et, sunumu böyle kur, projeyi böyle incele. Fakat beceri davranışı değiştirir. Hangi bilginin kullanılacağına, hangi araçlara izin verileceğine ve hangi adımların normal sayılacağına yön verir. Yetki, veri veya otomasyonla bağlandığında yazılım gibi ele alınmalıdır: köken, sürüm, test, sınırlı yetki ve kontrollü yayınla.</w:t>
            </w:r>
          </w:p>
        </w:tc>
      </w:tr>
    </w:tbl>
    <w:p>
      <w:pPr>
        <w:keepNext/>
        <w:spacing w:before="360" w:after="140"/>
      </w:pPr>
      <w:r>
        <w:rPr>
          <w:rFonts w:ascii="Fraunces" w:hAnsi="Fraunces" w:eastAsia="Fraunces"/>
          <w:b/>
          <w:i w:val="0"/>
          <w:color w:val="1A2334"/>
          <w:sz w:val="36"/>
        </w:rPr>
        <w:t>Beceri dosya biçiminden ibaret değildir</w:t>
      </w:r>
    </w:p>
    <w:p>
      <w:pPr>
        <w:spacing w:before="0" w:after="160" w:line="322" w:lineRule="auto"/>
      </w:pPr>
      <w:r>
        <w:rPr>
          <w:rFonts w:ascii="Source Serif 4" w:hAnsi="Source Serif 4" w:eastAsia="Source Serif 4"/>
          <w:b w:val="0"/>
          <w:i w:val="0"/>
          <w:color w:val="1A2334"/>
          <w:sz w:val="22"/>
        </w:rPr>
        <w:t>Becerinin metin, yapılandırma veya eklenti olması etkisi hakkında az şey söyler. Önemli olan ajanın bu talimat yüzünden ne yaptığıdır. Tek cümle dosya aratabilir, dış kaynak açtırabilir, komut çalıştırabilir veya sonuç yayımlatabilir. Yüzey metindir; sonuç operatiftir.</w:t>
      </w:r>
    </w:p>
    <w:p>
      <w:pPr>
        <w:spacing w:before="0" w:after="160" w:line="322" w:lineRule="auto"/>
      </w:pPr>
      <w:r>
        <w:rPr>
          <w:rFonts w:ascii="Source Serif 4" w:hAnsi="Source Serif 4" w:eastAsia="Source Serif 4"/>
          <w:b w:val="0"/>
          <w:i w:val="0"/>
          <w:color w:val="1A2334"/>
          <w:sz w:val="22"/>
        </w:rPr>
        <w:t>Bu yüzden yalnız açıklık açısından editoryal inceleme yetmez. Beceri işlev tanımı ister: tetikleyici, izinli girdiler, üretilen çıktılar, kullanılan araçlar, gereken yetkiler ve duruş sinyalleri. Gerçekte hangi yeteneğin kurulduğunu ancak bu görünüm açıklar.</w:t>
      </w:r>
    </w:p>
    <w:p>
      <w:pPr>
        <w:spacing w:before="0" w:after="160" w:line="322" w:lineRule="auto"/>
      </w:pPr>
      <w:r>
        <w:rPr>
          <w:rFonts w:ascii="Source Serif 4" w:hAnsi="Source Serif 4" w:eastAsia="Source Serif 4"/>
          <w:b w:val="0"/>
          <w:i w:val="0"/>
          <w:color w:val="1A2334"/>
          <w:sz w:val="22"/>
        </w:rPr>
        <w:t>Temel kural şudur: Beceri gerçek veri ve değişikliğe ne kadar yaklaşırsa çalıştırılabilir bir ürün gibi o kadar sıkı incelenmelidir. Yazım stili önerisi, dosya değiştiren veya mesaj gönderen talimattan daha az kontrol ister.</w:t>
      </w:r>
    </w:p>
    <w:p>
      <w:pPr>
        <w:keepNext/>
        <w:spacing w:before="360" w:after="140"/>
      </w:pPr>
      <w:r>
        <w:rPr>
          <w:rFonts w:ascii="Fraunces" w:hAnsi="Fraunces" w:eastAsia="Fraunces"/>
          <w:b/>
          <w:i w:val="0"/>
          <w:color w:val="1A2334"/>
          <w:sz w:val="36"/>
        </w:rPr>
        <w:t>Çalıştırılabilir bilgi saldırı yüzeyini büyütür</w:t>
      </w:r>
    </w:p>
    <w:p>
      <w:pPr>
        <w:spacing w:before="0" w:after="160" w:line="322" w:lineRule="auto"/>
      </w:pPr>
      <w:r>
        <w:rPr>
          <w:rFonts w:ascii="Source Serif 4" w:hAnsi="Source Serif 4" w:eastAsia="Source Serif 4"/>
          <w:b w:val="0"/>
          <w:i w:val="0"/>
          <w:color w:val="1A2334"/>
          <w:sz w:val="22"/>
        </w:rPr>
        <w:t>Beceri alan bilgisini ve iş akışını birleştirir. Bu onu değerli ve kötüye kullanım için çekici yapar. Talimatı değiştiren kişi yalnız bir cümleyi değil, sonraki birçok çalıştırmayı etkileyebilir. Küçük ek yeni veri kaynağı açabilir, kontrolleri atlayabilir veya sonucu beklenmeyen yere yöneltebilir.</w:t>
      </w:r>
    </w:p>
    <w:p>
      <w:pPr>
        <w:spacing w:before="0" w:after="160" w:line="322" w:lineRule="auto"/>
      </w:pPr>
      <w:r>
        <w:rPr>
          <w:rFonts w:ascii="Source Serif 4" w:hAnsi="Source Serif 4" w:eastAsia="Source Serif 4"/>
          <w:b w:val="0"/>
          <w:i w:val="0"/>
          <w:color w:val="1A2334"/>
          <w:sz w:val="22"/>
        </w:rPr>
        <w:t>Risk tekrar kullanımla büyür. Tek seferlik hatalı prompt bir işlemi etkiler. Ele geçirilmiş beceri birçok proje, oturum veya ekipte çalışabilir. Erişimi yalnız koddan değil, güven ve rutinden doğar.</w:t>
      </w:r>
    </w:p>
    <w:p>
      <w:pPr>
        <w:spacing w:before="0" w:after="160" w:line="322" w:lineRule="auto"/>
      </w:pPr>
      <w:r>
        <w:rPr>
          <w:rFonts w:ascii="Source Serif 4" w:hAnsi="Source Serif 4" w:eastAsia="Source Serif 4"/>
          <w:b w:val="0"/>
          <w:i w:val="0"/>
          <w:color w:val="1A2334"/>
          <w:sz w:val="22"/>
        </w:rPr>
        <w:t>Güvenlik bu yüzden envanterle başlar. Hangi beceriler aktif? Nereden geldiler? Kim değiştirebilir? Hangi araçlara ulaşabilirler? Hangi verileri görebilirler? Kayıt olmadan çalıştırılabilir bilgi görünmez altyapı olarak kalır.</w:t>
      </w:r>
    </w:p>
    <w:p>
      <w:pPr>
        <w:keepNext/>
        <w:spacing w:before="360" w:after="140"/>
      </w:pPr>
      <w:r>
        <w:rPr>
          <w:rFonts w:ascii="Fraunces" w:hAnsi="Fraunces" w:eastAsia="Fraunces"/>
          <w:b/>
          <w:i w:val="0"/>
          <w:color w:val="1A2334"/>
          <w:sz w:val="36"/>
        </w:rPr>
        <w:t>Köken teknik bir özelliktir</w:t>
      </w:r>
    </w:p>
    <w:p>
      <w:pPr>
        <w:spacing w:before="0" w:after="160" w:line="322" w:lineRule="auto"/>
      </w:pPr>
      <w:r>
        <w:rPr>
          <w:rFonts w:ascii="Source Serif 4" w:hAnsi="Source Serif 4" w:eastAsia="Source Serif 4"/>
          <w:b w:val="0"/>
          <w:i w:val="0"/>
          <w:color w:val="1A2334"/>
          <w:sz w:val="22"/>
        </w:rPr>
        <w:t>“Bilinen kaynaktan” yeterli güven kanıtı değildir. Becerinin izlenebilir zinciri olmalıdır: ilk kaynak, sorumlu devralma, yerel değişiklikler, güncel sürüm ve son inceleme tarihi. Bu bilgiler olmadan kopyalar kimliğini hızla kaybeder.</w:t>
      </w:r>
    </w:p>
    <w:p>
      <w:pPr>
        <w:spacing w:before="0" w:after="160" w:line="322" w:lineRule="auto"/>
      </w:pPr>
      <w:r>
        <w:rPr>
          <w:rFonts w:ascii="Source Serif 4" w:hAnsi="Source Serif 4" w:eastAsia="Source Serif 4"/>
          <w:b w:val="0"/>
          <w:i w:val="0"/>
          <w:color w:val="1A2334"/>
          <w:sz w:val="22"/>
        </w:rPr>
        <w:t>Güvenilir yazar veya sağlayıcı da inceleme ihtiyacını kaldırmaz. Beceri başka ortam için yazılmış, daha geniş yetkiler varsaymış veya yerelde istenmeyen bağımlılık kullanmış olabilir. Güven bağlama bağlıdır: İzole test alanında kabul edilen şey üretim projesinde fazla geniş olabilir.</w:t>
      </w:r>
    </w:p>
    <w:p>
      <w:pPr>
        <w:spacing w:before="0" w:after="160" w:line="322" w:lineRule="auto"/>
      </w:pPr>
      <w:r>
        <w:rPr>
          <w:rFonts w:ascii="Source Serif 4" w:hAnsi="Source Serif 4" w:eastAsia="Source Serif 4"/>
          <w:b w:val="0"/>
          <w:i w:val="0"/>
          <w:color w:val="1A2334"/>
          <w:sz w:val="22"/>
        </w:rPr>
        <w:t>Değişmemiş kaynak sürümünü onaylı yerel sürümden ayrı tut. Her farkı kaydet. Böylece neyin alındığı, çıkarıldığı veya sıkılaştırıldığı açık kalır; sonraki güncelleme yerel güvenlik kararlarını sessizce ezemez.</w:t>
      </w:r>
    </w:p>
    <w:p>
      <w:pPr>
        <w:keepNext/>
        <w:spacing w:before="360" w:after="140"/>
      </w:pPr>
      <w:r>
        <w:rPr>
          <w:rFonts w:ascii="Fraunces" w:hAnsi="Fraunces" w:eastAsia="Fraunces"/>
          <w:b/>
          <w:i w:val="0"/>
          <w:color w:val="1A2334"/>
          <w:sz w:val="36"/>
        </w:rPr>
        <w:t>Talimatlar giriş noktasına dönüşebilir</w:t>
      </w:r>
    </w:p>
    <w:p>
      <w:pPr>
        <w:spacing w:before="0" w:after="160" w:line="322" w:lineRule="auto"/>
      </w:pPr>
      <w:r>
        <w:rPr>
          <w:rFonts w:ascii="Source Serif 4" w:hAnsi="Source Serif 4" w:eastAsia="Source Serif 4"/>
          <w:b w:val="0"/>
          <w:i w:val="0"/>
          <w:color w:val="1A2334"/>
          <w:sz w:val="22"/>
        </w:rPr>
        <w:t>Prompt enjeksiyonu çoğu kez yalnız dış web sayfası veya belge sorunu sanılır. Beceri dosyası da asıl görevi değiştiren talimat içerebilir: sınırları yok say, daha fazla kaynak aç, iç bilgiyi göster veya ek eylem yap. Beceri güvenilmeyen içeriği yeni talimat olarak işlediğinde risk artar.</w:t>
      </w:r>
    </w:p>
    <w:p>
      <w:pPr>
        <w:spacing w:before="0" w:after="160" w:line="322" w:lineRule="auto"/>
      </w:pPr>
      <w:r>
        <w:rPr>
          <w:rFonts w:ascii="Source Serif 4" w:hAnsi="Source Serif 4" w:eastAsia="Source Serif 4"/>
          <w:b w:val="0"/>
          <w:i w:val="0"/>
          <w:color w:val="1A2334"/>
          <w:sz w:val="22"/>
        </w:rPr>
        <w:t>Güvenli tasarım kontrol metni ile çalışma verisini ayırır. Belge, web sayfası veya kullanıcı dosyası içeriği malzemedir; yeni sistem kuralı değildir. Beceri gömülü taleplerin otomatik izlenmeyeceğini açıkça yazmalıdır. Dış talimat gerekirse sınırlı ve görünür inceleme noktasına gelir.</w:t>
      </w:r>
    </w:p>
    <w:p>
      <w:pPr>
        <w:spacing w:before="0" w:after="160" w:line="322" w:lineRule="auto"/>
      </w:pPr>
      <w:r>
        <w:rPr>
          <w:rFonts w:ascii="Source Serif 4" w:hAnsi="Source Serif 4" w:eastAsia="Source Serif 4"/>
          <w:b w:val="0"/>
          <w:i w:val="0"/>
          <w:color w:val="1A2334"/>
          <w:sz w:val="22"/>
        </w:rPr>
        <w:t>Çıktı kontrolü de gerekir. Gizli anahtar, erişim bilgisi, iç yol ve kişisel veri çalışma sırasında erişilebilir olduğu için sonuçta görünmemelidir. Erişim, yayımlama izni değildir.</w:t>
      </w:r>
    </w:p>
    <w:p>
      <w:pPr>
        <w:keepNext/>
        <w:spacing w:before="360" w:after="140"/>
      </w:pPr>
      <w:r>
        <w:rPr>
          <w:rFonts w:ascii="Fraunces" w:hAnsi="Fraunces" w:eastAsia="Fraunces"/>
          <w:b/>
          <w:i w:val="0"/>
          <w:color w:val="1A2334"/>
          <w:sz w:val="36"/>
        </w:rPr>
        <w:t>En az yetki iyi becerileri de sınırlar</w:t>
      </w:r>
    </w:p>
    <w:p>
      <w:pPr>
        <w:spacing w:before="0" w:after="160" w:line="322" w:lineRule="auto"/>
      </w:pPr>
      <w:r>
        <w:rPr>
          <w:rFonts w:ascii="Source Serif 4" w:hAnsi="Source Serif 4" w:eastAsia="Source Serif 4"/>
          <w:b w:val="0"/>
          <w:i w:val="0"/>
          <w:color w:val="1A2334"/>
          <w:sz w:val="22"/>
        </w:rPr>
        <w:t>Beceri yalnız görevinin gerektirdiği yetenekleri almalıdır. Okumak, yazmak, çalıştırmak, göndermek ve silmek farklı yetkilerdir. Bunları genişçe birleştirmek yararlı beceriyi gereksiz büyük etki alanına dönüştürür.</w:t>
      </w:r>
    </w:p>
    <w:p>
      <w:pPr>
        <w:spacing w:before="0" w:after="160" w:line="322" w:lineRule="auto"/>
      </w:pPr>
      <w:r>
        <w:rPr>
          <w:rFonts w:ascii="Source Serif 4" w:hAnsi="Source Serif 4" w:eastAsia="Source Serif 4"/>
          <w:b w:val="0"/>
          <w:i w:val="0"/>
          <w:color w:val="1A2334"/>
          <w:sz w:val="22"/>
        </w:rPr>
        <w:t>İzole çalışma alanı, örnek malzeme ve geri alınabilir çıktıyla başla. Analiz becerisi ilk sürümde yalnız okuma isteyebilir. Belge becerisi belirli klasöre yazabilir ama yayımlayamaz. Her ek yetki gerekçeli görev ve test ister.</w:t>
      </w:r>
    </w:p>
    <w:p>
      <w:pPr>
        <w:spacing w:before="0" w:after="160" w:line="322" w:lineRule="auto"/>
      </w:pPr>
      <w:r>
        <w:rPr>
          <w:rFonts w:ascii="Source Serif 4" w:hAnsi="Source Serif 4" w:eastAsia="Source Serif 4"/>
          <w:b w:val="0"/>
          <w:i w:val="0"/>
          <w:color w:val="1A2334"/>
          <w:sz w:val="22"/>
        </w:rPr>
        <w:t>Zaman sınırı da yardımcıdır. Yetki tek çalıştırma, proje veya incelenmiş adım için verilebilir. Kalıcı yetki kullanışlıdır; fakat hangi becerinin ne zaman hangi etkiye izinli olduğunu anlamayı zorlaştırır.</w:t>
      </w:r>
    </w:p>
    <w:p>
      <w:pPr>
        <w:keepNext/>
        <w:spacing w:before="360" w:after="140"/>
      </w:pPr>
      <w:r>
        <w:rPr>
          <w:rFonts w:ascii="Fraunces" w:hAnsi="Fraunces" w:eastAsia="Fraunces"/>
          <w:b/>
          <w:i w:val="0"/>
          <w:color w:val="1A2334"/>
          <w:sz w:val="36"/>
        </w:rPr>
        <w:t>Sürümler ve bağımlılıklar tedarik zinciri oluşturur</w:t>
      </w:r>
    </w:p>
    <w:p>
      <w:pPr>
        <w:spacing w:before="0" w:after="160" w:line="322" w:lineRule="auto"/>
      </w:pPr>
      <w:r>
        <w:rPr>
          <w:rFonts w:ascii="Source Serif 4" w:hAnsi="Source Serif 4" w:eastAsia="Source Serif 4"/>
          <w:b w:val="0"/>
          <w:i w:val="0"/>
          <w:color w:val="1A2334"/>
          <w:sz w:val="22"/>
        </w:rPr>
        <w:t>Beceriler nadiren yalnızdır. Şablon, betik, kütüphane, model, araç veya başka beceriye dayanırlar. Her bağımlılık davranışı değiştirebilir. Yardımcı dosya güncellemesi, görünüşte aynı beceriyi farklı çalıştırabilir.</w:t>
      </w:r>
    </w:p>
    <w:p>
      <w:pPr>
        <w:spacing w:before="0" w:after="160" w:line="322" w:lineRule="auto"/>
      </w:pPr>
      <w:r>
        <w:rPr>
          <w:rFonts w:ascii="Source Serif 4" w:hAnsi="Source Serif 4" w:eastAsia="Source Serif 4"/>
          <w:b w:val="0"/>
          <w:i w:val="0"/>
          <w:color w:val="1A2334"/>
          <w:sz w:val="22"/>
        </w:rPr>
        <w:t>Güvenilir beceri bağımlılıklarını ve test edilmiş sürümleri belirtir. Değişiklik üretime otomatik girmez. Önce kontrollü ortama gider, regresyon testlerinden geçer ve sonra onay alır. İncelenmemiş otomatik güncelleme kolaylığı bilinmeyen davranışla değiştirir.</w:t>
      </w:r>
    </w:p>
    <w:p>
      <w:pPr>
        <w:spacing w:before="0" w:after="160" w:line="322" w:lineRule="auto"/>
      </w:pPr>
      <w:r>
        <w:rPr>
          <w:rFonts w:ascii="Source Serif 4" w:hAnsi="Source Serif 4" w:eastAsia="Source Serif 4"/>
          <w:b w:val="0"/>
          <w:i w:val="0"/>
          <w:color w:val="1A2334"/>
          <w:sz w:val="22"/>
        </w:rPr>
        <w:t>Her güncelleme şüpheli değildir; fakat her güncelleme sistem değişikliğidir. Sürümü sabitlemek, değişiklik notunu okumak ve onayı kaydetmek güncelliği kullanırken yeniden üretilebilirliği korur.</w:t>
      </w:r>
    </w:p>
    <w:p>
      <w:pPr>
        <w:keepNext/>
        <w:spacing w:before="360" w:after="140"/>
      </w:pPr>
      <w:r>
        <w:rPr>
          <w:rFonts w:ascii="Fraunces" w:hAnsi="Fraunces" w:eastAsia="Fraunces"/>
          <w:b/>
          <w:i w:val="0"/>
          <w:color w:val="1A2334"/>
          <w:sz w:val="36"/>
        </w:rPr>
        <w:t>İnceleme, test ve olaylar yaşam döngüsüne aittir</w:t>
      </w:r>
    </w:p>
    <w:p>
      <w:pPr>
        <w:spacing w:before="0" w:after="160" w:line="322" w:lineRule="auto"/>
      </w:pPr>
      <w:r>
        <w:rPr>
          <w:rFonts w:ascii="Source Serif 4" w:hAnsi="Source Serif 4" w:eastAsia="Source Serif 4"/>
          <w:b w:val="0"/>
          <w:i w:val="0"/>
          <w:color w:val="1A2334"/>
          <w:sz w:val="22"/>
        </w:rPr>
        <w:t>Yayın öncesi beceri en az dört kontrolden geçmelidir: alan doğruluğu, güvenlik sınırları, karşı örneklerde davranış ve çıktı izlenebilirliği. Testler normal vaka, eksik dayanak, manipüle girdi ve izinsiz etki girişimini içermelidir.</w:t>
      </w:r>
    </w:p>
    <w:p>
      <w:pPr>
        <w:spacing w:before="0" w:after="160" w:line="322" w:lineRule="auto"/>
      </w:pPr>
      <w:r>
        <w:rPr>
          <w:rFonts w:ascii="Source Serif 4" w:hAnsi="Source Serif 4" w:eastAsia="Source Serif 4"/>
          <w:b w:val="0"/>
          <w:i w:val="0"/>
          <w:color w:val="1A2334"/>
          <w:sz w:val="22"/>
        </w:rPr>
        <w:t>Yayından sonra gözlem sürer. Gerçekte hangi araç kullanıldı? Beceri nerede durdu? Hangi dosya değişti? Hangi beklenmedik çıktı oluştu? Kısa iz, hatayı yalnız fark etmeyi değil kökenine bağlamayı sağlar.</w:t>
      </w:r>
    </w:p>
    <w:p>
      <w:pPr>
        <w:spacing w:before="0" w:after="160" w:line="322" w:lineRule="auto"/>
      </w:pPr>
      <w:r>
        <w:rPr>
          <w:rFonts w:ascii="Source Serif 4" w:hAnsi="Source Serif 4" w:eastAsia="Source Serif 4"/>
          <w:b w:val="0"/>
          <w:i w:val="0"/>
          <w:color w:val="1A2334"/>
          <w:sz w:val="22"/>
        </w:rPr>
        <w:t>Olay olduğunda beceri devre dışı bırakılır, erişimi incelenir ve son güvenilir sürüm geri yüklenir. Hata yeni teste dönüşür. Güvenlik böylece bir kez incelendi iddiasından değil, bakımı yapılan yaşam döngüsünden büyür.</w:t>
      </w:r>
    </w:p>
    <w:p>
      <w:pPr>
        <w:keepNext/>
        <w:spacing w:before="360" w:after="140"/>
      </w:pPr>
      <w:r>
        <w:rPr>
          <w:rFonts w:ascii="Fraunces" w:hAnsi="Fraunces" w:eastAsia="Fraunces"/>
          <w:b/>
          <w:i w:val="0"/>
          <w:color w:val="1A2334"/>
          <w:sz w:val="36"/>
        </w:rPr>
        <w:t>Beceri güven pasaportu</w:t>
      </w:r>
    </w:p>
    <w:tbl>
      <w:tblPr>
        <w:tblW w:type="auto" w:w="0"/>
        <w:jc w:val="center"/>
        <w:tblLook w:firstColumn="1" w:firstRow="1" w:lastColumn="0" w:lastRow="0" w:noHBand="0" w:noVBand="1" w:val="04A0"/>
      </w:tblPr>
      <w:tblGrid>
        <w:gridCol w:w="9878"/>
      </w:tblGrid>
      <w:tr>
        <w:tc>
          <w:tcPr>
            <w:tcW w:type="dxa" w:w="9878"/>
            <w:shd w:fill="F6F8FC"/>
            <w:tcMar>
              <w:top w:w="180" w:type="dxa"/>
              <w:start w:w="210" w:type="dxa"/>
              <w:bottom w:w="180" w:type="dxa"/>
              <w:end w:w="210" w:type="dxa"/>
            </w:tcMar>
          </w:tcPr>
          <w:p>
            <w:pPr>
              <w:spacing w:after="40"/>
            </w:pPr>
            <w:r>
              <w:rPr>
                <w:rFonts w:ascii="IBM Plex Mono" w:hAnsi="IBM Plex Mono" w:eastAsia="IBM Plex Mono"/>
                <w:b/>
                <w:i w:val="0"/>
                <w:color w:val="27334A"/>
                <w:sz w:val="17"/>
              </w:rPr>
              <w:t># BECERİ GÜVEN PASAPORTU</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**Amaç ve etki**</w:t>
            </w:r>
          </w:p>
          <w:p>
            <w:pPr>
              <w:spacing w:after="40"/>
            </w:pPr>
            <w:r>
              <w:rPr>
                <w:rFonts w:ascii="IBM Plex Mono" w:hAnsi="IBM Plex Mono" w:eastAsia="IBM Plex Mono"/>
                <w:b w:val="0"/>
                <w:i w:val="0"/>
                <w:color w:val="27334A"/>
                <w:sz w:val="17"/>
              </w:rPr>
              <w:t>Beceri hangi görevi yapar, neyi değiştirebilir?</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**Köken**</w:t>
            </w:r>
          </w:p>
          <w:p>
            <w:pPr>
              <w:spacing w:after="40"/>
            </w:pPr>
            <w:r>
              <w:rPr>
                <w:rFonts w:ascii="IBM Plex Mono" w:hAnsi="IBM Plex Mono" w:eastAsia="IBM Plex Mono"/>
                <w:b w:val="0"/>
                <w:i w:val="0"/>
                <w:color w:val="27334A"/>
                <w:sz w:val="17"/>
              </w:rPr>
              <w:t>Kaynak, sorumlu devralma, yerel değişiklik, inceleme tarihi.</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**Araçlar ve yetkiler**</w:t>
            </w:r>
          </w:p>
          <w:p>
            <w:pPr>
              <w:spacing w:after="40"/>
            </w:pPr>
            <w:r>
              <w:rPr>
                <w:rFonts w:ascii="IBM Plex Mono" w:hAnsi="IBM Plex Mono" w:eastAsia="IBM Plex Mono"/>
                <w:b w:val="0"/>
                <w:i w:val="0"/>
                <w:color w:val="27334A"/>
                <w:sz w:val="17"/>
              </w:rPr>
              <w:t>Ne okuyabilir, yazabilir, çalıştırabilir, gönderebilir veya silebilir?</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**Veri ve talimat sınırı**</w:t>
            </w:r>
          </w:p>
          <w:p>
            <w:pPr>
              <w:spacing w:after="40"/>
            </w:pPr>
            <w:r>
              <w:rPr>
                <w:rFonts w:ascii="IBM Plex Mono" w:hAnsi="IBM Plex Mono" w:eastAsia="IBM Plex Mono"/>
                <w:b w:val="0"/>
                <w:i w:val="0"/>
                <w:color w:val="27334A"/>
                <w:sz w:val="17"/>
              </w:rPr>
              <w:t>Hangi içerik yalnız malzemedir ve asla yeni kontrol talimatı değildir?</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**Bağımlılıklar**</w:t>
            </w:r>
          </w:p>
          <w:p>
            <w:pPr>
              <w:spacing w:after="40"/>
            </w:pPr>
            <w:r>
              <w:rPr>
                <w:rFonts w:ascii="IBM Plex Mono" w:hAnsi="IBM Plex Mono" w:eastAsia="IBM Plex Mono"/>
                <w:b w:val="0"/>
                <w:i w:val="0"/>
                <w:color w:val="27334A"/>
                <w:sz w:val="17"/>
              </w:rPr>
              <w:t>Hangi şablon, betik, model veya başka beceri gerekir?</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**Sürüm ve güncelleme yolu**</w:t>
            </w:r>
          </w:p>
          <w:p>
            <w:pPr>
              <w:spacing w:after="40"/>
            </w:pPr>
            <w:r>
              <w:rPr>
                <w:rFonts w:ascii="IBM Plex Mono" w:hAnsi="IBM Plex Mono" w:eastAsia="IBM Plex Mono"/>
                <w:b w:val="0"/>
                <w:i w:val="0"/>
                <w:color w:val="27334A"/>
                <w:sz w:val="17"/>
              </w:rPr>
              <w:t>Hangi sürüm onaylı, değişiklik nasıl test edilir?</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**Testler**</w:t>
            </w:r>
          </w:p>
          <w:p>
            <w:pPr>
              <w:spacing w:after="40"/>
            </w:pPr>
            <w:r>
              <w:rPr>
                <w:rFonts w:ascii="IBM Plex Mono" w:hAnsi="IBM Plex Mono" w:eastAsia="IBM Plex Mono"/>
                <w:b w:val="0"/>
                <w:i w:val="0"/>
                <w:color w:val="27334A"/>
                <w:sz w:val="17"/>
              </w:rPr>
              <w:t>Normal vaka, karşı örnek, manipüle girdi ve izinsiz etki.</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**Duruş ve kurtarma**</w:t>
            </w:r>
          </w:p>
          <w:p>
            <w:pPr>
              <w:spacing w:after="40"/>
            </w:pPr>
            <w:r>
              <w:rPr>
                <w:rFonts w:ascii="IBM Plex Mono" w:hAnsi="IBM Plex Mono" w:eastAsia="IBM Plex Mono"/>
                <w:b w:val="0"/>
                <w:i w:val="0"/>
                <w:color w:val="27334A"/>
                <w:sz w:val="17"/>
              </w:rPr>
              <w:t>Ne zaman kapatılır, hangi sürüm güvenilirdir?</w:t>
            </w:r>
          </w:p>
        </w:tc>
      </w:tr>
    </w:tbl>
    <w:p>
      <w:pPr>
        <w:spacing w:before="240" w:after="280" w:line="322" w:lineRule="auto"/>
      </w:pPr>
      <w:r>
        <w:rPr>
          <w:rFonts w:ascii="Source Serif 4" w:hAnsi="Source Serif 4" w:eastAsia="Source Serif 4"/>
          <w:b w:val="0"/>
          <w:i w:val="0"/>
          <w:color w:val="1A2334"/>
          <w:sz w:val="22"/>
        </w:rPr>
        <w:t>İyi beceri bilgiyi tekrarlanabilir yapar. Güvenilir beceri ayrıca etkisini, kökenini ve sınırını denetlenebilir kılar. Yararlı metin koleksiyonu ile sağlam yetenek arasındaki fark budur: Çalıştırılabilir, ama aynı zamanda kontrol edilebilir, durdurulabilir ve güvenle geliştirilebilir.</w:t>
      </w:r>
    </w:p>
    <w:p>
      <w:r>
        <w:br w:type="page"/>
      </w:r>
    </w:p>
    <w:p>
      <w:pPr>
        <w:spacing w:after="140"/>
      </w:pPr>
      <w:r>
        <w:rPr>
          <w:rFonts w:ascii="Fraunces" w:hAnsi="Fraunces" w:eastAsia="Fraunces"/>
          <w:b/>
          <w:i w:val="0"/>
          <w:color w:val="1A2334"/>
          <w:sz w:val="50"/>
        </w:rPr>
        <w:t>Çalışma kâğıdı: Beceriyi yazılım gibi incele</w:t>
      </w:r>
    </w:p>
    <w:p>
      <w:pPr>
        <w:spacing w:before="0" w:after="280" w:line="322" w:lineRule="auto"/>
      </w:pPr>
      <w:r>
        <w:rPr>
          <w:rFonts w:ascii="Source Serif 4" w:hAnsi="Source Serif 4" w:eastAsia="Source Serif 4"/>
          <w:b w:val="0"/>
          <w:i w:val="0"/>
          <w:color w:val="1A2334"/>
          <w:sz w:val="22"/>
        </w:rPr>
        <w:t>Mevcut veya planlanan bir beceri seç. Yalnız metnini değil, kökenden kurtarmaya kadar bütün etki zincirini değerlendir.</w:t>
      </w: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1</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1. Etki envanteri çıkar</w:t>
            </w:r>
          </w:p>
          <w:p>
            <w:pPr>
              <w:spacing w:line="300" w:lineRule="auto"/>
            </w:pPr>
            <w:r>
              <w:rPr>
                <w:rFonts w:ascii="Source Serif 4" w:hAnsi="Source Serif 4" w:eastAsia="Source Serif 4"/>
                <w:b w:val="0"/>
                <w:i w:val="0"/>
                <w:color w:val="354159"/>
                <w:sz w:val="21"/>
              </w:rPr>
              <w:t>Tetikleyici, girdi, çıktı, araç ve olası değişiklikleri listele. Dış ve geri alınamaz etkileri işaretle.</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2</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2. Köken ve değişikliği koru</w:t>
            </w:r>
          </w:p>
          <w:p>
            <w:pPr>
              <w:spacing w:line="300" w:lineRule="auto"/>
            </w:pPr>
            <w:r>
              <w:rPr>
                <w:rFonts w:ascii="Source Serif 4" w:hAnsi="Source Serif 4" w:eastAsia="Source Serif 4"/>
                <w:b w:val="0"/>
                <w:i w:val="0"/>
                <w:color w:val="354159"/>
                <w:sz w:val="21"/>
              </w:rPr>
              <w:t>Kaynağı, alınan sürümü ve yerel uyarlamayı kaydet. Kaynak ve onaylı sürümü ayır.</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3</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3. Yetki ve veriyi sınırla</w:t>
            </w:r>
          </w:p>
          <w:p>
            <w:pPr>
              <w:spacing w:line="300" w:lineRule="auto"/>
            </w:pPr>
            <w:r>
              <w:rPr>
                <w:rFonts w:ascii="Source Serif 4" w:hAnsi="Source Serif 4" w:eastAsia="Source Serif 4"/>
                <w:b w:val="0"/>
                <w:i w:val="0"/>
                <w:color w:val="354159"/>
                <w:sz w:val="21"/>
              </w:rPr>
              <w:t>Gereksiz her yetkiyi kaldır. Hangi gömülü içeriğin asla kontrol talimatı olmayacağını belirle.</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4</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4. Dört test çalıştır</w:t>
            </w:r>
          </w:p>
          <w:p>
            <w:pPr>
              <w:spacing w:line="300" w:lineRule="auto"/>
            </w:pPr>
            <w:r>
              <w:rPr>
                <w:rFonts w:ascii="Source Serif 4" w:hAnsi="Source Serif 4" w:eastAsia="Source Serif 4"/>
                <w:b w:val="0"/>
                <w:i w:val="0"/>
                <w:color w:val="354159"/>
                <w:sz w:val="21"/>
              </w:rPr>
              <w:t>Normal vaka, eksik dayanak, manipüle girdi ve izinsiz etki girişimini test et.</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5</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5. Güncelleme ve olayı planla</w:t>
            </w:r>
          </w:p>
          <w:p>
            <w:pPr>
              <w:spacing w:line="300" w:lineRule="auto"/>
            </w:pPr>
            <w:r>
              <w:rPr>
                <w:rFonts w:ascii="Source Serif 4" w:hAnsi="Source Serif 4" w:eastAsia="Source Serif 4"/>
                <w:b w:val="0"/>
                <w:i w:val="0"/>
                <w:color w:val="354159"/>
                <w:sz w:val="21"/>
              </w:rPr>
              <w:t>Onay yolunu, geri dönüş sürümünü, kapatma sinyalini ve her çalıştırmadan kalan izi tanımla.</w:t>
            </w:r>
          </w:p>
        </w:tc>
      </w:tr>
    </w:tbl>
    <w:p>
      <w:pPr>
        <w:spacing w:after="40"/>
      </w:pPr>
    </w:p>
    <w:p>
      <w:pPr>
        <w:keepNext/>
        <w:spacing w:before="200" w:after="140"/>
      </w:pPr>
      <w:r>
        <w:rPr>
          <w:rFonts w:ascii="Fraunces" w:hAnsi="Fraunces" w:eastAsia="Fraunces"/>
          <w:b/>
          <w:i w:val="0"/>
          <w:color w:val="1A2334"/>
          <w:sz w:val="28"/>
        </w:rPr>
        <w:t>Reflexion / Reflection / Yansıtma</w:t>
      </w:r>
    </w:p>
    <w:tbl>
      <w:tblPr>
        <w:tblW w:type="auto" w:w="0"/>
        <w:tblLook w:firstColumn="1" w:firstRow="1" w:lastColumn="0" w:lastRow="0" w:noHBand="0" w:noVBand="1" w:val="04A0"/>
      </w:tblPr>
      <w:tblGrid>
        <w:gridCol w:w="9878"/>
      </w:tblGrid>
      <w:tr>
        <w:tc>
          <w:tcPr>
            <w:tcW w:type="dxa" w:w="9878"/>
            <w:shd w:fill="F6F8FC"/>
            <w:tcMar>
              <w:top w:w="170" w:type="dxa"/>
              <w:start w:w="190" w:type="dxa"/>
              <w:bottom w:w="170" w:type="dxa"/>
              <w:end w:w="190" w:type="dxa"/>
            </w:tcMar>
          </w:tcPr>
          <w:p>
            <w:pPr>
              <w:spacing w:after="160"/>
            </w:pPr>
            <w:r>
              <w:rPr>
                <w:rFonts w:ascii="Source Serif 4" w:hAnsi="Source Serif 4" w:eastAsia="Source Serif 4"/>
                <w:b w:val="0"/>
                <w:i w:val="0"/>
                <w:color w:val="354159"/>
                <w:sz w:val="22"/>
              </w:rPr>
              <w:t>Şimdiye kadar küçümsediğim yetki veya bağımlılık: _________________________________________________</w:t>
            </w:r>
          </w:p>
          <w:p>
            <w:pPr>
              <w:spacing w:after="160"/>
            </w:pPr>
            <w:r>
              <w:rPr>
                <w:rFonts w:ascii="Source Serif 4" w:hAnsi="Source Serif 4" w:eastAsia="Source Serif 4"/>
                <w:b w:val="0"/>
                <w:i w:val="0"/>
                <w:color w:val="354159"/>
                <w:sz w:val="22"/>
              </w:rPr>
            </w:r>
          </w:p>
          <w:p>
            <w:pPr>
              <w:spacing w:after="160"/>
            </w:pPr>
            <w:r>
              <w:rPr>
                <w:rFonts w:ascii="Source Serif 4" w:hAnsi="Source Serif 4" w:eastAsia="Source Serif 4"/>
                <w:b w:val="0"/>
                <w:i w:val="0"/>
                <w:color w:val="354159"/>
                <w:sz w:val="22"/>
              </w:rPr>
              <w:t>Her becerinin yayın öncesi geçmesi gereken test: __________________________________________________</w:t>
            </w:r>
          </w:p>
        </w:tc>
      </w:tr>
    </w:tbl>
    <w:sectPr w:rsidR="00FC693F" w:rsidRPr="0006063C" w:rsidSect="00034616">
      <w:footerReference w:type="default" r:id="rId9"/>
      <w:pgSz w:w="12240" w:h="15840"/>
      <w:pgMar w:top="1037" w:right="1181" w:bottom="1008" w:left="118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IBM Plex Mono" w:hAnsi="IBM Plex Mono" w:eastAsia="IBM Plex Mono"/>
        <w:b w:val="0"/>
        <w:i w:val="0"/>
        <w:color w:val="637087"/>
        <w:sz w:val="16"/>
      </w:rPr>
      <w:t>FURKAN SAKIZLI</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Source Serif 4" w:hAnsi="Source Serif 4" w:eastAsia="Source Serif 4"/>
      <w:color w:val="1A2334"/>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