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  <w:spacing w:after="520"/>
      </w:pPr>
      <w:r>
        <w:t>FURKAN SAKIZLI</w:t>
      </w:r>
    </w:p>
    <w:p>
      <w:pPr>
        <w:pStyle w:val="Title"/>
        <w:spacing w:after="240"/>
      </w:pPr>
      <w:r>
        <w:t>Çalışma kâğıdı: Üç yapay zekâ çalışma alanı tasarla</w:t>
      </w:r>
    </w:p>
    <w:p>
      <w:pPr>
        <w:pStyle w:val="Subtitle"/>
        <w:spacing w:after="280"/>
      </w:pPr>
      <w:r>
        <w:t>Araştırma ve uygulama farklı yapay zekâ çalışma alanları ister</w:t>
      </w:r>
    </w:p>
    <w:p>
      <w:pPr>
        <w:pStyle w:val="Meta"/>
        <w:spacing w:after="440"/>
      </w:pPr>
      <w:r>
        <w:t>EK YAZI · AJANİK ÇALIŞMA ALANLARI · 15 DK. OKUMA · Furkan Sakızlı</w:t>
      </w:r>
    </w:p>
    <w:p>
      <w:pPr>
        <w:pStyle w:val="Quote"/>
        <w:spacing w:after="440"/>
        <w:ind w:left="288"/>
      </w:pPr>
      <w:r>
        <w:t>Aynı anda her şeyi okuyabilen ve her şeyi değiştirebilen sistem kullanışlıdır. Tam da bu nedenle yönetilmesi zordur.</w:t>
      </w:r>
    </w:p>
    <w:p>
      <w:pPr>
        <w:widowControl/>
      </w:pPr>
      <w:r>
        <w:t>Araştırma ve operasyonel değişikliğin bugün aynı sohbet ya da araçta yürüdüğü tekrarlanan bir süreç seç.</w:t>
      </w:r>
    </w:p>
    <w:p>
      <w:pPr>
        <w:pStyle w:val="Heading2"/>
        <w:keepNext/>
      </w:pPr>
      <w:r>
        <w:t>1. Durumları ayır</w:t>
      </w:r>
    </w:p>
    <w:p>
      <w:pPr>
        <w:widowControl/>
      </w:pPr>
      <w:r>
        <w:t>Malzemenin yalnız okunduğu, önerinin hazırlandığı ve bir şeyin gerçekten değiştirildiği ya da gönderildiği noktaları işaretle.</w:t>
      </w:r>
    </w:p>
    <w:p>
      <w:pPr>
        <w:pStyle w:val="Heading2"/>
        <w:keepNext/>
      </w:pPr>
      <w:r>
        <w:t>2. Araştırma alanını tanımla</w:t>
      </w:r>
    </w:p>
    <w:p>
      <w:pPr>
        <w:widowControl/>
      </w:pPr>
      <w:r>
        <w:t>Kaynakları, izinli okuma araçlarını, sonuç şemasını ve belirsizliği işaretleme zorunluluğunu belirle.</w:t>
      </w:r>
    </w:p>
    <w:p>
      <w:pPr>
        <w:pStyle w:val="Heading2"/>
        <w:keepNext/>
      </w:pPr>
      <w:r>
        <w:t>3. Uygulama sözleşmesini yaz</w:t>
      </w:r>
    </w:p>
    <w:p>
      <w:pPr>
        <w:widowControl/>
      </w:pPr>
      <w:r>
        <w:t>Sonucu, kapsamı, korunan alanları, doğrulamayı ve geri dönüşü yaz.</w:t>
      </w:r>
    </w:p>
    <w:p>
      <w:pPr>
        <w:pStyle w:val="Heading2"/>
        <w:keepNext/>
      </w:pPr>
      <w:r>
        <w:t>4. Review kapısını belirle</w:t>
      </w:r>
    </w:p>
    <w:p>
      <w:pPr>
        <w:widowControl/>
      </w:pPr>
      <w:r>
        <w:t>Değişikliğin onaylanması için zorunlu üç ölçüt oluştur.</w:t>
      </w:r>
    </w:p>
    <w:p>
      <w:pPr>
        <w:pStyle w:val="Heading2"/>
        <w:keepNext/>
      </w:pPr>
      <w:r>
        <w:t>5. Yetkileri azalt</w:t>
      </w:r>
    </w:p>
    <w:p>
      <w:pPr>
        <w:widowControl/>
      </w:pPr>
      <w:r>
        <w:t>Her alandan, o alanın somut işlevi için gerekli olmayan tüm araç ve erişimleri çıkar.</w:t>
      </w:r>
    </w:p>
    <w:p>
      <w:pPr>
        <w:pStyle w:val="Heading2"/>
        <w:keepNext/>
      </w:pPr>
      <w:r>
        <w:t>Reflexion / Reflection / Yansıtma</w:t>
      </w:r>
    </w:p>
    <w:p>
      <w:pPr>
        <w:widowControl/>
      </w:pPr>
      <w:r>
        <w:t>Mevcut iş akışımda hangi geçici varsayım sessizce eyleme dönüşebilir? ____________________</w:t>
      </w:r>
    </w:p>
    <w:p>
      <w:pPr>
        <w:widowControl/>
      </w:pPr>
      <w:r>
        <w:t>Hangi devir noktası açık insan kararı ister? ____________________</w:t>
      </w:r>
    </w:p>
    <w:sectPr w:rsidR="00FC693F" w:rsidRPr="0006063C" w:rsidSect="00034616">
      <w:footerReference w:type="default" r:id="rId9"/>
      <w:pgSz w:w="12240" w:h="15840"/>
      <w:pgMar w:top="936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eta"/>
      <w:jc w:val="right"/>
    </w:pPr>
    <w:r>
      <w:t xml:space="preserve">FURKAN SAKIZLI · SAKIZLI AI ·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Georgia" w:hAnsi="Georgi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A2334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A23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A2334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Georgia" w:hAnsi="Georgia"/>
      <w:i/>
      <w:iCs/>
      <w:color w:val="637087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">
    <w:name w:val="Meta"/>
    <w:rPr>
      <w:rFonts w:ascii="Courier New" w:hAnsi="Courier New"/>
      <w:color w:val="4F7CF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Çalışma kâğıdı: Üç yapay zekâ çalışma alanı tasarla</dc:title>
  <dc:subject>Sakızlı AI Zusatzartikel</dc:subject>
  <dc:creator>Furkan Sakızlı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