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RAG, PDF eklenmiş bir chatbot değildir</w:t>
      </w:r>
    </w:p>
    <w:p>
      <w:pPr>
        <w:spacing w:after="160" w:line="283" w:lineRule="auto"/>
      </w:pPr>
      <w:r>
        <w:rPr>
          <w:rFonts w:ascii="Aptos" w:hAnsi="Aptos"/>
          <w:b w:val="0"/>
          <w:i w:val="0"/>
          <w:color w:val="637087"/>
          <w:sz w:val="25"/>
        </w:rPr>
        <w:t>Retrieval, context assembly, synthesis ve source binding document'ları nasıl auditable knowledge architecture'a dönüştürür?</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RAG, PDF eklenmiş bir chatbot değildir" descr="Aydınlık document library şeffaf retrieval lens üzerinden üç selected evidence card'a, ordered context tray'e ve claim'leri mavi çizgilerle source'a bağlanan answer page'e uzanı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File upload access yaratır. RAG system ise question'dan selected evidence üzerinden verifiable answer'a kontrollü bir yol oluşturur.</w:t>
            </w:r>
          </w:p>
        </w:tc>
      </w:tr>
    </w:tbl>
    <w:p>
      <w:pPr>
        <w:spacing w:after="140" w:line="283" w:lineRule="auto"/>
      </w:pPr>
      <w:r>
        <w:rPr>
          <w:rFonts w:ascii="Aptos" w:hAnsi="Aptos"/>
          <w:b w:val="0"/>
          <w:i w:val="0"/>
          <w:color w:val="1A2334"/>
          <w:sz w:val="21"/>
        </w:rPr>
        <w:t>Document chat ilk bakışta retrieval-augmented generation gibi görünür: PDF'ler eklenir, question sorulur ve fluent answer çıkar. Fakat arka planda yalnız temporary file context bulunabilir. Governed knowledge corpus, explicit search strategy, stable source reference, separate quality measurement ve update process eksik olabilir. Tool yine yararlı olabilir; bu tek başına defensible RAG architecture yapmaz.</w:t>
      </w:r>
    </w:p>
    <w:p>
      <w:pPr>
        <w:spacing w:after="140" w:line="283" w:lineRule="auto"/>
      </w:pPr>
      <w:r>
        <w:rPr>
          <w:rFonts w:ascii="Aptos" w:hAnsi="Aptos"/>
          <w:b w:val="0"/>
          <w:i w:val="0"/>
          <w:color w:val="1A2334"/>
          <w:sz w:val="21"/>
        </w:rPr>
        <w:t>RAG parametric model knowledge ile external, replaceable knowledge source'u bağlar. Foundational research generator ile non-parametric memory kombinasyonunu tarif eder. Practical implementation tek feature değil pipeline'dır. Quality yalnız language model'e değil document preparation, index, retrieval, context selection, answer logic ve evidence'a bağlıdır.</w:t>
      </w:r>
    </w:p>
    <w:p>
      <w:pPr>
        <w:keepNext/>
        <w:spacing w:before="320" w:after="120"/>
      </w:pPr>
      <w:r>
        <w:rPr>
          <w:rFonts w:ascii="Georgia" w:hAnsi="Georgia"/>
          <w:b/>
          <w:i w:val="0"/>
          <w:color w:val="1A2334"/>
          <w:sz w:val="32"/>
        </w:rPr>
        <w:t>File attachment yerine dört stage</w:t>
      </w:r>
    </w:p>
    <w:p>
      <w:pPr>
        <w:spacing w:after="140" w:line="283" w:lineRule="auto"/>
      </w:pPr>
      <w:r>
        <w:rPr>
          <w:rFonts w:ascii="Aptos" w:hAnsi="Aptos"/>
          <w:b w:val="0"/>
          <w:i w:val="0"/>
          <w:color w:val="1A2334"/>
          <w:sz w:val="21"/>
        </w:rPr>
        <w:t>Anlaşılır RAG pipeline dört core stage taşır. **Retrieval** query için candidate bulur. **Context Assembly** passage'ları order, filter ve limit eder. **Synthesis** bu context ile answer üretir. **Source Binding** claim'i verifiable location'a bağlar.</w:t>
      </w:r>
    </w:p>
    <w:p>
      <w:pPr>
        <w:spacing w:after="140" w:line="283" w:lineRule="auto"/>
      </w:pPr>
      <w:r>
        <w:rPr>
          <w:rFonts w:ascii="Aptos" w:hAnsi="Aptos"/>
          <w:b w:val="0"/>
          <w:i w:val="0"/>
          <w:color w:val="1A2334"/>
          <w:sz w:val="21"/>
        </w:rPr>
        <w:t>Her stage independent fail olabilir. Retriever decisive passage'ı kaçırabilir. Context assembly exception'ı kesebilir. Generator plausible invention ekleyebilir. Citation logic topic olarak related fakat claim'i desteklemeyen source gösterebilir. Polished interface farkları gizler; professional engineering görünür yapar.</w:t>
      </w:r>
    </w:p>
    <w:p>
      <w:pPr>
        <w:keepNext/>
        <w:spacing w:before="320" w:after="120"/>
      </w:pPr>
      <w:r>
        <w:rPr>
          <w:rFonts w:ascii="Georgia" w:hAnsi="Georgia"/>
          <w:b/>
          <w:i w:val="0"/>
          <w:color w:val="1A2334"/>
          <w:sz w:val="32"/>
        </w:rPr>
        <w:t>Knowledge corpus ilk question'dan önce oluşur</w:t>
      </w:r>
    </w:p>
    <w:p>
      <w:pPr>
        <w:spacing w:after="140" w:line="283" w:lineRule="auto"/>
      </w:pPr>
      <w:r>
        <w:rPr>
          <w:rFonts w:ascii="Aptos" w:hAnsi="Aptos"/>
          <w:b w:val="0"/>
          <w:i w:val="0"/>
          <w:color w:val="1A2334"/>
          <w:sz w:val="21"/>
        </w:rPr>
        <w:t>Chat'ten önce ingestion pipeline vardır. Document acquire edilir, readability kontrol edilir, parse, structure, segment ve metadata enrichment yapılır, sonra index oluşur. Version, validity, owner, language, permission ve provenance korunmalıdır. OCR'sız scan, column relation'sız table veya version status'süz manual embedding alınca otomatik reliable olmaz.</w:t>
      </w:r>
    </w:p>
    <w:p>
      <w:pPr>
        <w:spacing w:after="140" w:line="283" w:lineRule="auto"/>
      </w:pPr>
      <w:r>
        <w:rPr>
          <w:rFonts w:ascii="Aptos" w:hAnsi="Aptos"/>
          <w:b w:val="0"/>
          <w:i w:val="0"/>
          <w:color w:val="1A2334"/>
          <w:sz w:val="21"/>
        </w:rPr>
        <w:t>Query time'da entire archive context window'a kopyalanmaz. Retriever lexical, semantic, hybrid veya multi-stage search ile bounded candidate set üretir. Result rerank edilir, permission ile filter edilir ve context budget içinde arrange edilir. Answer generation bundan sonra başlar.</w:t>
      </w:r>
    </w:p>
    <w:p>
      <w:pPr>
        <w:keepNext/>
        <w:spacing w:before="320" w:after="120"/>
      </w:pPr>
      <w:r>
        <w:rPr>
          <w:rFonts w:ascii="Georgia" w:hAnsi="Georgia"/>
          <w:b/>
          <w:i w:val="0"/>
          <w:color w:val="1A2334"/>
          <w:sz w:val="32"/>
        </w:rPr>
        <w:t>Vector index search component'tir, knowledge guarantee değil</w:t>
      </w:r>
    </w:p>
    <w:p>
      <w:pPr>
        <w:spacing w:after="140" w:line="283" w:lineRule="auto"/>
      </w:pPr>
      <w:r>
        <w:rPr>
          <w:rFonts w:ascii="Aptos" w:hAnsi="Aptos"/>
          <w:b w:val="0"/>
          <w:i w:val="0"/>
          <w:color w:val="1A2334"/>
          <w:sz w:val="21"/>
        </w:rPr>
        <w:t>Embedding content'i numerical representation'a çevirir; similarity search yakın vector'ları bulur. Bu güçlüdür fakat proximity professional relevance, currency veya authority kanıtlamaz. Dense Passage Retrieval dense representation ile passage retrieval'ı gösterir. FAISS large vector collection üzerinde efficient similarity search sağlar. İkisi de organisation içinde hangi source'un binding olduğunu belirlemez.</w:t>
      </w:r>
    </w:p>
    <w:p>
      <w:pPr>
        <w:spacing w:after="140" w:line="283" w:lineRule="auto"/>
      </w:pPr>
      <w:r>
        <w:rPr>
          <w:rFonts w:ascii="Aptos" w:hAnsi="Aptos"/>
          <w:b w:val="0"/>
          <w:i w:val="0"/>
          <w:color w:val="1A2334"/>
          <w:sz w:val="21"/>
        </w:rPr>
        <w:t>Metadata ve policy zorunlu kalır. Result semantically close olduğu halde expired, unapproved veya requesting role için restricted olabilir. Retrieval bu condition'ları enforce etmeli; sonradan language model'e bırakmamalıdır.</w:t>
      </w:r>
    </w:p>
    <w:p>
      <w:pPr>
        <w:keepNext/>
        <w:spacing w:before="320" w:after="120"/>
      </w:pPr>
      <w:r>
        <w:rPr>
          <w:rFonts w:ascii="Georgia" w:hAnsi="Georgia"/>
          <w:b/>
          <w:i w:val="0"/>
          <w:color w:val="1A2334"/>
          <w:sz w:val="32"/>
        </w:rPr>
        <w:t>RAG model'i tamamen yeniden eğitmeden knowledge değiştirir</w:t>
      </w:r>
    </w:p>
    <w:p>
      <w:pPr>
        <w:spacing w:after="140" w:line="283" w:lineRule="auto"/>
      </w:pPr>
      <w:r>
        <w:rPr>
          <w:rFonts w:ascii="Aptos" w:hAnsi="Aptos"/>
          <w:b w:val="0"/>
          <w:i w:val="0"/>
          <w:color w:val="1A2334"/>
          <w:sz w:val="21"/>
        </w:rPr>
        <w:t>External knowledge corpus replace edilebilir. Document add, block veya re-index edilirken base model'in tamamı yeniden train edilmez. Bu update ve provenance'ı kolaylaştırabilir; fakat change'in hemen her yere ulaştığını garanti etmez. Cache, replica, old index ve delayed pipeline da kontrol ister.</w:t>
      </w:r>
    </w:p>
    <w:p>
      <w:pPr>
        <w:spacing w:after="140" w:line="283" w:lineRule="auto"/>
      </w:pPr>
      <w:r>
        <w:rPr>
          <w:rFonts w:ascii="Aptos" w:hAnsi="Aptos"/>
          <w:b w:val="0"/>
          <w:i w:val="0"/>
          <w:color w:val="1A2334"/>
          <w:sz w:val="21"/>
        </w:rPr>
        <w:t>RAG defined ve changing corpus'a dayalı answer gerektiğinde anlamlıdır. Knowledge retrieval gerektirmeyen task veya çok küçük stable rule set için simpler design yeterli olabilir. Architecture vector database isteğiyle değil problem ile başlar.</w:t>
      </w:r>
    </w:p>
    <w:p>
      <w:pPr>
        <w:keepNext/>
        <w:spacing w:before="320" w:after="120"/>
      </w:pPr>
      <w:r>
        <w:rPr>
          <w:rFonts w:ascii="Georgia" w:hAnsi="Georgia"/>
          <w:b/>
          <w:i w:val="0"/>
          <w:color w:val="1A2334"/>
          <w:sz w:val="32"/>
        </w:rPr>
        <w:t>RAG sorunu başka yere taşır</w:t>
      </w:r>
    </w:p>
    <w:p>
      <w:pPr>
        <w:spacing w:after="140" w:line="283" w:lineRule="auto"/>
      </w:pPr>
      <w:r>
        <w:rPr>
          <w:rFonts w:ascii="Aptos" w:hAnsi="Aptos"/>
          <w:b w:val="0"/>
          <w:i w:val="0"/>
          <w:color w:val="1A2334"/>
          <w:sz w:val="21"/>
        </w:rPr>
        <w:t>Retrieval yokken temel soru modelin ne öğrendiği ve bunu ne kadar güvenilir kullandığıdır. RAG yeni sorular getirir: Gerekli bilgi koleksiyonda var mı? Geçerli, erişilebilir ve doğru tanımlı mı? Sorgu doğru yorumlandı mı? Retriever ilgili bölümü buldu mu? Yeterince üst sırada mı? Bağlam penceresine girdi mi? Model kanıta sadık kaldı mı?</w:t>
      </w:r>
    </w:p>
    <w:p>
      <w:pPr>
        <w:spacing w:after="140" w:line="283" w:lineRule="auto"/>
      </w:pPr>
      <w:r>
        <w:rPr>
          <w:rFonts w:ascii="Aptos" w:hAnsi="Aptos"/>
          <w:b w:val="0"/>
          <w:i w:val="0"/>
          <w:color w:val="1A2334"/>
          <w:sz w:val="21"/>
        </w:rPr>
        <w:t>RAG bazı riskleri azaltırken karmaşık sistem yüzeyi ekler. Temel NeurIPS çalışması parametrik bellek ile erişilebilir parametrik olmayan belleği birleştirmiş ve yalnız parametrik karşılaştırmaya göre daha özgül ve olgusal dil bildirmiştir. Bu, her modern pipeline'ın güvenilir olduğunu göstermez. Korpus, retriever, ranking, prompt, model ve değerlendirme ciddi biçimde değişir.</w:t>
      </w:r>
    </w:p>
    <w:p>
      <w:pPr>
        <w:spacing w:after="140" w:line="283" w:lineRule="auto"/>
      </w:pPr>
      <w:r>
        <w:rPr>
          <w:rFonts w:ascii="Aptos" w:hAnsi="Aptos"/>
          <w:b w:val="0"/>
          <w:i w:val="0"/>
          <w:color w:val="1A2334"/>
          <w:sz w:val="21"/>
        </w:rPr>
        <w:t>Yararlı model altı kontrol noktası içerir: bilgiyi alma, adayları sınırlama, kanıtı getirme, kanıtı sıralama, bağlamı kurma ve yanıtı üretme. Her nokta kaliteyi koruyabilir veya bozabilir.</w:t>
      </w:r>
    </w:p>
    <w:p>
      <w:pPr>
        <w:keepNext/>
        <w:spacing w:before="320" w:after="120"/>
      </w:pPr>
      <w:r>
        <w:rPr>
          <w:rFonts w:ascii="Georgia" w:hAnsi="Georgia"/>
          <w:b/>
          <w:i w:val="0"/>
          <w:color w:val="1A2334"/>
          <w:sz w:val="32"/>
        </w:rPr>
        <w:t>Benzerlik ne hakikattir ne yetki</w:t>
      </w:r>
    </w:p>
    <w:p>
      <w:pPr>
        <w:spacing w:after="140" w:line="283" w:lineRule="auto"/>
      </w:pPr>
      <w:r>
        <w:rPr>
          <w:rFonts w:ascii="Aptos" w:hAnsi="Aptos"/>
          <w:b w:val="0"/>
          <w:i w:val="0"/>
          <w:color w:val="1A2334"/>
          <w:sz w:val="21"/>
        </w:rPr>
        <w:t>Vektör arama kabaca sorguya yakın temsilleri bulur. Hangi kaynağın doğru, güncel, onaylı veya kullanıcı için yetkili olduğunu kendiliğinden belirlemez. Ayrıntılı eski taslak kısa güncel karardan anlamsal olarak daha yakın olabilir. Çok tekrarlanan yanlış iddia, düzeltmesinden daha kolay bulunabilir.</w:t>
      </w:r>
    </w:p>
    <w:p>
      <w:pPr>
        <w:spacing w:after="140" w:line="283" w:lineRule="auto"/>
      </w:pPr>
      <w:r>
        <w:rPr>
          <w:rFonts w:ascii="Aptos" w:hAnsi="Aptos"/>
          <w:b w:val="0"/>
          <w:i w:val="0"/>
          <w:color w:val="1A2334"/>
          <w:sz w:val="21"/>
        </w:rPr>
        <w:t>Retrieval bu nedenle izinli aday alanına ihtiyaç duyar. Kullanıcı alanı, yetki, koruma sınıfı, geçerlilik dönemi, durum, dil, bölge ve izin verilen amaç aramadan önce veya arama içinde zorunlu filtrelenir. Güvenlik kuralı yalnızca promptta durmamalıdır. Model yetkisiz içeriği hiç almamalıdır.</w:t>
      </w:r>
    </w:p>
    <w:p>
      <w:pPr>
        <w:spacing w:after="140" w:line="283" w:lineRule="auto"/>
      </w:pPr>
      <w:r>
        <w:rPr>
          <w:rFonts w:ascii="Aptos" w:hAnsi="Aptos"/>
          <w:b w:val="0"/>
          <w:i w:val="0"/>
          <w:color w:val="1A2334"/>
          <w:sz w:val="21"/>
        </w:rPr>
        <w:t>Ardından hibrit arama sözcüksel ve anlamsal sinyali birleştirebilir. Tam kimlikler, adlar, maddeler ve ürün kodları anahtar kelime aramasından; farklı ifadeler yoğun temsillerden yararlanır. Reranker adayları sorguya göre daha hassas puanlar. Bunlar seçimi geliştirir; kaynak hiyerarşisi, durum ve geçerlilik mantığının yerini almaz.</w:t>
      </w:r>
    </w:p>
    <w:p>
      <w:pPr>
        <w:keepNext/>
        <w:spacing w:before="320" w:after="120"/>
      </w:pPr>
      <w:r>
        <w:rPr>
          <w:rFonts w:ascii="Georgia" w:hAnsi="Georgia"/>
          <w:b/>
          <w:i w:val="0"/>
          <w:color w:val="1A2334"/>
          <w:sz w:val="32"/>
        </w:rPr>
        <w:t>Query transformation yardımcı olabilir ve anlamı bozabilir</w:t>
      </w:r>
    </w:p>
    <w:p>
      <w:pPr>
        <w:spacing w:after="140" w:line="283" w:lineRule="auto"/>
      </w:pPr>
      <w:r>
        <w:rPr>
          <w:rFonts w:ascii="Aptos" w:hAnsi="Aptos"/>
          <w:b w:val="0"/>
          <w:i w:val="0"/>
          <w:color w:val="1A2334"/>
          <w:sz w:val="21"/>
        </w:rPr>
        <w:t>Sistem kullanıcı sorusunu yeniden yazar, alt sorular üretir, eş anlamlı genişletir veya arama çapası olarak varsayımsal yanıt oluşturur. Recall artabilir. Aynı işlem anlamı kaydırabilir, kısıtı kaldırabilir veya açık soruyu kanıtsız varsayıma çevirebilir.</w:t>
      </w:r>
    </w:p>
    <w:p>
      <w:pPr>
        <w:spacing w:after="140" w:line="283" w:lineRule="auto"/>
      </w:pPr>
      <w:r>
        <w:rPr>
          <w:rFonts w:ascii="Aptos" w:hAnsi="Aptos"/>
          <w:b w:val="0"/>
          <w:i w:val="0"/>
          <w:color w:val="1A2334"/>
          <w:sz w:val="21"/>
        </w:rPr>
        <w:t>Özgün sorgu korunur. Her yeniden yazım türetilmiş nesne olarak kaydedilir ve testte karşılaştırılır. Zaman, kişi, ürün ve hukuk alanı gibi kritik koşullar kaybolmamalıdır. Karmaşık soruda tek “optimize” sorgu yerine birden çok arama üretip kanıtı sonradan birleştirmek daha güvenli olabilir.</w:t>
      </w:r>
    </w:p>
    <w:p>
      <w:pPr>
        <w:spacing w:after="140" w:line="283" w:lineRule="auto"/>
      </w:pPr>
      <w:r>
        <w:rPr>
          <w:rFonts w:ascii="Aptos" w:hAnsi="Aptos"/>
          <w:b w:val="0"/>
          <w:i w:val="0"/>
          <w:color w:val="1A2334"/>
          <w:sz w:val="21"/>
        </w:rPr>
        <w:t>Konuşma geçmişi de karışabilir. “Bu” gibi ifade bağlam ister; fakat eski konuşma varsayımları yeni aramayı sessizce yönetmemelidir. Query rewriting kontrollü yorumlama adımıdır, görünmez kolaylık filtresi değildir.</w:t>
      </w:r>
    </w:p>
    <w:p>
      <w:pPr>
        <w:keepNext/>
        <w:spacing w:before="320" w:after="120"/>
      </w:pPr>
      <w:r>
        <w:rPr>
          <w:rFonts w:ascii="Georgia" w:hAnsi="Georgia"/>
          <w:b/>
          <w:i w:val="0"/>
          <w:color w:val="1A2334"/>
          <w:sz w:val="32"/>
        </w:rPr>
        <w:t>Bulunan kanıt henüz sadık yanıt değildir</w:t>
      </w:r>
    </w:p>
    <w:p>
      <w:pPr>
        <w:spacing w:after="140" w:line="283" w:lineRule="auto"/>
      </w:pPr>
      <w:r>
        <w:rPr>
          <w:rFonts w:ascii="Aptos" w:hAnsi="Aptos"/>
          <w:b w:val="0"/>
          <w:i w:val="0"/>
          <w:color w:val="1A2334"/>
          <w:sz w:val="21"/>
        </w:rPr>
        <w:t>Doğru bölüm bağlamda olsa bile model onu görmezden gelebilir, yanlış birleştirebilir veya kanıtsız bilgi ekleyebilir. Akıcı yanıt kaynaktan daha güçlü konuşabilir: “olabilir” sözü “zorunludur” olur, örnek genel kurala, korelasyon nedenselliğe dönüşür.</w:t>
      </w:r>
    </w:p>
    <w:p>
      <w:pPr>
        <w:spacing w:after="140" w:line="283" w:lineRule="auto"/>
      </w:pPr>
      <w:r>
        <w:rPr>
          <w:rFonts w:ascii="Aptos" w:hAnsi="Aptos"/>
          <w:b w:val="0"/>
          <w:i w:val="0"/>
          <w:color w:val="1A2334"/>
          <w:sz w:val="21"/>
        </w:rPr>
        <w:t>Evidence Contract görevi daraltır. Temel iddia somut bölüme bağlanır. Çelişki görünür kalır. Sistem doğrudan kanıt, izinli çıkarım ve desteklenmeyen yorumu ayırır. Kanıt yetmiyorsa iddiayı sınırlar, soru sorar veya yanıt vermez.</w:t>
      </w:r>
    </w:p>
    <w:p>
      <w:pPr>
        <w:spacing w:after="140" w:line="283" w:lineRule="auto"/>
      </w:pPr>
      <w:r>
        <w:rPr>
          <w:rFonts w:ascii="Aptos" w:hAnsi="Aptos"/>
          <w:b w:val="0"/>
          <w:i w:val="0"/>
          <w:color w:val="1A2334"/>
          <w:sz w:val="21"/>
        </w:rPr>
        <w:t>Abstention kalite özelliğidir. Her zaman yanıt veren sistem güvenilirliği değil görünümü optimize eder. Eşik riske bağlıdır: fikir üretiminde ihtiyatlı hipotez yararlı olabilir; yüksek etkili kararda daha güçlü kanıt ve çoğunlukla insan incelemesi gerekir.</w:t>
      </w:r>
    </w:p>
    <w:p>
      <w:pPr>
        <w:keepNext/>
        <w:spacing w:before="320" w:after="120"/>
      </w:pPr>
      <w:r>
        <w:rPr>
          <w:rFonts w:ascii="Georgia" w:hAnsi="Georgia"/>
          <w:b/>
          <w:i w:val="0"/>
          <w:color w:val="1A2334"/>
          <w:sz w:val="32"/>
        </w:rPr>
        <w:t>Atıf ayrı doğrulama görevidir</w:t>
      </w:r>
    </w:p>
    <w:p>
      <w:pPr>
        <w:spacing w:after="140" w:line="283" w:lineRule="auto"/>
      </w:pPr>
      <w:r>
        <w:rPr>
          <w:rFonts w:ascii="Aptos" w:hAnsi="Aptos"/>
          <w:b w:val="0"/>
          <w:i w:val="0"/>
          <w:color w:val="1A2334"/>
          <w:sz w:val="21"/>
        </w:rPr>
        <w:t>Kaynak gösterimi bulunup yanlış olabilir. Bölüm konuyu anarken ilgili iddiayı taşımayabilir. Yanıt bir cümleyi doğru atıfla verip başka önemli iddiaları kanıtsız bırakabilir. Üç soru ayrı değerlendirilir: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**Atıf doğruluğu:** Gösterilen bölüm iddiayı gerçekten destekliyor mu?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**Atıf eksiksizliği:** Doğrulanabilir tüm temel iddialar kanıtlı mı?</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**Kaynak kalitesi:** Kaynak amaç, zaman ve kapsam için uygun mu?</w:t>
            </w:r>
          </w:p>
        </w:tc>
      </w:tr>
    </w:tbl>
    <w:p>
      <w:pPr>
        <w:spacing w:after="140" w:line="283" w:lineRule="auto"/>
      </w:pPr>
      <w:r>
        <w:rPr>
          <w:rFonts w:ascii="Aptos" w:hAnsi="Aptos"/>
          <w:b w:val="0"/>
          <w:i w:val="0"/>
          <w:color w:val="1A2334"/>
          <w:sz w:val="21"/>
        </w:rPr>
        <w:t>Atıf kullanılan sürüme ve mümkünse kararlı bölüme gitmelidir. Ana sayfa veya tüm PDF denetimi zorlaştırır. Üretilen metin doğrudan alıntı gibi sunulmamalıdır. Alıntı, paraphrase ve sentez ayrılır.</w:t>
      </w:r>
    </w:p>
    <w:p>
      <w:pPr>
        <w:spacing w:after="140" w:line="283" w:lineRule="auto"/>
      </w:pPr>
      <w:r>
        <w:rPr>
          <w:rFonts w:ascii="Aptos" w:hAnsi="Aptos"/>
          <w:b w:val="0"/>
          <w:i w:val="0"/>
          <w:color w:val="1A2334"/>
          <w:sz w:val="21"/>
        </w:rPr>
        <w:t>Köken; yanıtı, çalıştırmayı, getirilen chunk'ları, indeks sürümünü, çıkarımı ve özgün kaynağı bağlar. Hata böylece bulunabilir, geri çekilen kaynağın etkisi izlenebilir.</w:t>
      </w:r>
    </w:p>
    <w:p>
      <w:pPr>
        <w:keepNext/>
        <w:spacing w:before="320" w:after="120"/>
      </w:pPr>
      <w:r>
        <w:rPr>
          <w:rFonts w:ascii="Georgia" w:hAnsi="Georgia"/>
          <w:b/>
          <w:i w:val="0"/>
          <w:color w:val="1A2334"/>
          <w:sz w:val="32"/>
        </w:rPr>
        <w:t>Retrieval ile generation ayrı değerlendirilmelidir</w:t>
      </w:r>
    </w:p>
    <w:p>
      <w:pPr>
        <w:spacing w:after="140" w:line="283" w:lineRule="auto"/>
      </w:pPr>
      <w:r>
        <w:rPr>
          <w:rFonts w:ascii="Aptos" w:hAnsi="Aptos"/>
          <w:b w:val="0"/>
          <w:i w:val="0"/>
          <w:color w:val="1A2334"/>
          <w:sz w:val="21"/>
        </w:rPr>
        <w:t>“Yanıt iyiydi” yargısı hatanın yerini göstermez. Değerlendirme korpusla başlar: Soruları kapsıyor mu, geçerli sürümler var mı? Ardından retrieval test edilir: İlgili kanıt top-k içinde mi, hangi sırada ve yasak veya eski kaynak dışlandı mı?</w:t>
      </w:r>
    </w:p>
    <w:p>
      <w:pPr>
        <w:spacing w:after="140" w:line="283" w:lineRule="auto"/>
      </w:pPr>
      <w:r>
        <w:rPr>
          <w:rFonts w:ascii="Aptos" w:hAnsi="Aptos"/>
          <w:b w:val="0"/>
          <w:i w:val="0"/>
          <w:color w:val="1A2334"/>
          <w:sz w:val="21"/>
        </w:rPr>
        <w:t>Generation değerlendirmesi yanıtın verilen bağlamla desteklenmesini, alan doğruluğunu, belirsizlik ve çelişkiyi uygun aktarmasını, atıf bütünlüğünü ve yanıtsız soruda abstention yeteneğini inceler.</w:t>
      </w:r>
    </w:p>
    <w:p>
      <w:pPr>
        <w:spacing w:after="140" w:line="283" w:lineRule="auto"/>
      </w:pPr>
      <w:r>
        <w:rPr>
          <w:rFonts w:ascii="Aptos" w:hAnsi="Aptos"/>
          <w:b w:val="0"/>
          <w:i w:val="0"/>
          <w:color w:val="1A2334"/>
          <w:sz w:val="21"/>
        </w:rPr>
        <w:t>Savunulabilir test kümesi normal soru, nadir terim, çok anlamlılık, multi-hop, eski sürüm, çelişki, hard negative, eksik yanıt ve saldırı içerir. Yalnız ortalamayı değil kritik hata sınıfı ve etkilenen grubu ölçer.</w:t>
      </w:r>
    </w:p>
    <w:p>
      <w:pPr>
        <w:spacing w:after="140" w:line="283" w:lineRule="auto"/>
      </w:pPr>
      <w:r>
        <w:rPr>
          <w:rFonts w:ascii="Aptos" w:hAnsi="Aptos"/>
          <w:b w:val="0"/>
          <w:i w:val="0"/>
          <w:color w:val="1A2334"/>
          <w:sz w:val="21"/>
        </w:rPr>
        <w:t>Retrieval metrikleri teşhise yardım eder. Recall@k ilgili kanıtın ilk k sonuçta olup olmadığını; Precision ilgili sonuç oranını; MRR ilk ilgili sonucun sırasını; nDCG dereceli ilgi ve sıralamayı değerlendirir. Hiçbiri mesleki ilgi yargısının yerini almaz. BEIR de mimarilerin alanlar arasında değiştiğini ve sağlam baseline ihtiyacını gösterir.</w:t>
      </w:r>
    </w:p>
    <w:p>
      <w:pPr>
        <w:keepNext/>
        <w:spacing w:before="320" w:after="120"/>
      </w:pPr>
      <w:r>
        <w:rPr>
          <w:rFonts w:ascii="Georgia" w:hAnsi="Georgia"/>
          <w:b/>
          <w:i w:val="0"/>
          <w:color w:val="1A2334"/>
          <w:sz w:val="32"/>
        </w:rPr>
        <w:t>Çalışma kâğıdı: Bir RAG yanıtını parçalarına ayır</w:t>
      </w:r>
    </w:p>
    <w:p>
      <w:pPr>
        <w:spacing w:after="140" w:line="283" w:lineRule="auto"/>
      </w:pPr>
      <w:r>
        <w:rPr>
          <w:rFonts w:ascii="Aptos" w:hAnsi="Aptos"/>
          <w:b w:val="0"/>
          <w:i w:val="0"/>
          <w:color w:val="1A2334"/>
          <w:sz w:val="21"/>
        </w:rPr>
        <w:t>En az on belgeden oluşan küçük koleksiyon ve sekiz test sorusu oluştur.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**Korpusu nitelendir:** Geçerli, eski, yasak, çelişkili ve yetersiz kaynakları işaretle.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**Chunking karşılaştır:** İki segmentasyon stratejisi üret; tanım, istisna, tablo ve multi-hop sorularını test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**Retrieval test et:** Sözcüksel, anlamsal ve hibrit aramayı reranker ile karşılaştır.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**Yetkiyi uygula:** Yasak içerik mükemmel benzerlikte bile model bağlamına ulaşmasın.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**Evidence Contract uygula:** Her temel iddiayı bölüme bağla; çıkarım ve belirsizliği işaretle.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**Abstention test et:** İki yanıtsız soru ekle ve beklenen tepkiyi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**Saldırıyı canlandır:** Test belgesine dolaylı talimat yerleştir; araç ve yanıt davranışını incele.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**Hatayı bul:** Her hatayı korpus, chunking, query, retrieval, ranking, bağlam, generation veya atfa ata.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Hangi hata hallüsinasyon gibi göründü, fakat retrieval aşamasında doğdu? ___________________________________</w:t>
      </w:r>
    </w:p>
    <w:p>
      <w:pPr>
        <w:spacing w:after="140" w:line="283" w:lineRule="auto"/>
      </w:pPr>
      <w:r>
        <w:rPr>
          <w:rFonts w:ascii="Aptos" w:hAnsi="Aptos"/>
          <w:b w:val="0"/>
          <w:i w:val="0"/>
          <w:color w:val="1A2334"/>
          <w:sz w:val="21"/>
        </w:rPr>
        <w:t>Hangi soruda yanıt vermemek en kaliteli karardı? _________________________________________________________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[Lewis ve diğerleri, Retrieval-Augmented Generation for Knowledge-Intensive NLP Tasks, NeurIPS 2020](https://papers.nips.cc/paper/2020/hash/6b493230205f780e1bc26945df7481e5-Abstract.html) – parametrik model bilgisi ile parametrik olmayan retrieval'ı birleştiren temel RAG çalışması.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[BEIR: A Heterogeneous Benchmark for Zero-shot Evaluation of Information Retrieval Models](https://arxiv.org/abs/2104.08663) – farklı alan ve mimarilerde geniş retrieval değerlendirmesi; performansın bağlama bağlılığını gösterir.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Generative AI Profile, AI 600-1](https://www.nist.gov/publications/artificial-intelligence-risk-management-framework-generative-artificial-intelligence) – üretken yapay zekâ tasarımı, kullanımı ve değerlendirmesi için risk temelli rehberlik.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LLM01:2025 Prompt Injection](https://genai.owasp.org/llmrisk/llm01-prompt-injection/) – doğrudan ve dolaylı prompt injection; RAG ile fine-tuning bu riski tamamen ortadan kaldırmaz.</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PROV-DM](https://www.w3.org/TR/prov-dm/) – varlık, faaliyet, aktör ve türetmeleri izleme modeli.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Web'de Veri En İyi Uygulamaları](https://www.w3.org/TR/dwbp/) – meta veri, köken, makinece okunabilir biçim, sürüm ve sözlük önerileri.</w:t>
      </w:r>
    </w:p>
    <w:p>
      <w:pPr>
        <w:spacing w:after="140" w:line="283" w:lineRule="auto"/>
      </w:pPr>
      <w:r>
        <w:rPr>
          <w:rFonts w:ascii="Aptos" w:hAnsi="Aptos"/>
          <w:b w:val="0"/>
          <w:i w:val="0"/>
          <w:color w:val="1A2334"/>
          <w:sz w:val="21"/>
        </w:rPr>
        <w:t>*Kapsam:* RAG bir mimari ailesidir; tek başına kalite vaadi değildir. Retrieval yanıtı güncel, özgül ve kanıtlı kılabilir; doğruluk, eksiksizlik, hukuka uygunluk veya güvenliği garanti etmez. Recall@k, Precision, MRR ve nDCG gibi ölçüler veri kümesi, ilgi değerlendirmesi ve kullanım bağlamına göre yorumlanmalıdır. Bu yazı teknik kalite modeli sunar; belirli sağlayıcı veya uygulama için garanti vermez.</w:t>
      </w:r>
    </w:p>
    <w:p>
      <w:r>
        <w:br w:type="page"/>
      </w:r>
    </w:p>
    <w:p>
      <w:pPr>
        <w:keepNext/>
        <w:spacing w:before="320" w:after="120"/>
      </w:pPr>
      <w:r>
        <w:rPr>
          <w:rFonts w:ascii="Georgia" w:hAnsi="Georgia"/>
          <w:b/>
          <w:i w:val="0"/>
          <w:color w:val="1A2334"/>
          <w:sz w:val="32"/>
        </w:rPr>
        <w:t>Çalışma şablonu: RAG Evidence Trace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Question / purpose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Corpus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Retrieved passage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Context selection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Answer claim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Source binding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Retrieval / synthesis error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RAG, PDF eklenmiş bir chatbot değildir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