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20" w:line="240" w:lineRule="auto"/>
      </w:pPr>
      <w:r>
        <w:rPr>
          <w:rFonts w:ascii="IBM Plex Mono" w:hAnsi="IBM Plex Mono" w:eastAsia="IBM Plex Mono"/>
          <w:b/>
          <w:i w:val="0"/>
          <w:color w:val="4F7CFF"/>
          <w:sz w:val="18"/>
        </w:rPr>
        <w:t>FURKAN SAKIZLI</w:t>
      </w:r>
      <w:r>
        <w:rPr>
          <w:rFonts w:ascii="IBM Plex Mono" w:hAnsi="IBM Plex Mono" w:eastAsia="IBM Plex Mono"/>
          <w:b w:val="0"/>
          <w:i w:val="0"/>
          <w:color w:val="637087"/>
          <w:sz w:val="18"/>
        </w:rPr>
        <w:t xml:space="preserve">  ·  YAZI · İNSAN VE YAPAY ZEKÂ</w:t>
      </w:r>
    </w:p>
    <w:p>
      <w:pPr>
        <w:spacing w:after="160" w:line="235" w:lineRule="auto"/>
      </w:pPr>
      <w:r>
        <w:rPr>
          <w:rFonts w:ascii="Fraunces" w:hAnsi="Fraunces" w:eastAsia="Fraunces"/>
          <w:b/>
          <w:i w:val="0"/>
          <w:color w:val="1A2334"/>
          <w:sz w:val="56"/>
        </w:rPr>
        <w:t>Yapay zekâ da sana prompt verir: Modeller yargımızı nasıl biçimlendirir?</w:t>
      </w:r>
    </w:p>
    <w:p>
      <w:pPr>
        <w:spacing w:after="340" w:line="293" w:lineRule="auto"/>
      </w:pPr>
      <w:r>
        <w:rPr>
          <w:rFonts w:ascii="Source Serif 4" w:hAnsi="Source Serif 4" w:eastAsia="Source Serif 4"/>
          <w:b w:val="0"/>
          <w:i/>
          <w:color w:val="637087"/>
          <w:sz w:val="26"/>
        </w:rPr>
        <w:t>Her cevap bir sonraki düşünceyi değiştirir. Bu geri etkiyi görmek, dilsel güvene teslim olmadan yapay zekâdan yararlanmayı mümkün kılar.</w:t>
      </w:r>
    </w:p>
    <w:p>
      <w:pPr>
        <w:spacing w:after="420"/>
      </w:pPr>
      <w:r>
        <w:rPr>
          <w:rFonts w:ascii="IBM Plex Mono" w:hAnsi="IBM Plex Mono" w:eastAsia="IBM Plex Mono"/>
          <w:b w:val="0"/>
          <w:i w:val="0"/>
          <w:color w:val="4F7CFF"/>
          <w:sz w:val="17"/>
        </w:rPr>
        <w:t>14 DK. OKUMA  ·  Furkan Sakızlı</w:t>
      </w:r>
    </w:p>
    <w:tbl>
      <w:tblPr>
        <w:tblW w:type="auto" w:w="0"/>
        <w:jc w:val="center"/>
        <w:tblLook w:firstColumn="1" w:firstRow="1" w:lastColumn="0" w:lastRow="0" w:noHBand="0" w:noVBand="1" w:val="04A0"/>
      </w:tblPr>
      <w:tblGrid>
        <w:gridCol w:w="9878"/>
      </w:tblGrid>
      <w:tr>
        <w:tc>
          <w:tcPr>
            <w:tcW w:type="dxa" w:w="9878"/>
            <w:shd w:fill="EEF1F7"/>
            <w:tcMar>
              <w:top w:w="190" w:type="dxa"/>
              <w:start w:w="220" w:type="dxa"/>
              <w:bottom w:w="190" w:type="dxa"/>
              <w:end w:w="220" w:type="dxa"/>
            </w:tcMar>
            <w:vAlign w:val="center"/>
          </w:tcPr>
          <w:p>
            <w:pPr>
              <w:spacing w:line="307" w:lineRule="auto"/>
            </w:pPr>
            <w:r>
              <w:rPr>
                <w:rFonts w:ascii="Source Serif 4" w:hAnsi="Source Serif 4" w:eastAsia="Source Serif 4"/>
                <w:b w:val="0"/>
                <w:i/>
                <w:color w:val="1A2334"/>
                <w:sz w:val="25"/>
              </w:rPr>
              <w:t>Promptları, etkinin tek yönde ilerlediği bir süreç gibi anlatıyoruz: İnsan sorar, makine cevap verir. Gerçek çalışma ise bir döngü yaratır. Cevap, hangi seçeneğin makul göründüğünü, sırada hangi sorunun sorulacağını ve hangi kuşkulara hâlâ yer kaldığını değiştirir. Bunun için modelin kendi iradesine ihtiyacı yoktur. Etki; seçim, ton, sıralama ve dilin kesinlik görüntüsü üretme kolaylığından doğar.</w:t>
            </w:r>
          </w:p>
        </w:tc>
      </w:tr>
    </w:tbl>
    <w:p>
      <w:pPr>
        <w:keepNext/>
        <w:spacing w:before="360" w:after="140"/>
      </w:pPr>
      <w:r>
        <w:rPr>
          <w:rFonts w:ascii="Fraunces" w:hAnsi="Fraunces" w:eastAsia="Fraunces"/>
          <w:b/>
          <w:i w:val="0"/>
          <w:color w:val="1A2334"/>
          <w:sz w:val="36"/>
        </w:rPr>
        <w:t>Bir cevap düşünce alanına da müdahale eder</w:t>
      </w:r>
    </w:p>
    <w:p>
      <w:pPr>
        <w:spacing w:before="0" w:after="160" w:line="322" w:lineRule="auto"/>
      </w:pPr>
      <w:r>
        <w:rPr>
          <w:rFonts w:ascii="Source Serif 4" w:hAnsi="Source Serif 4" w:eastAsia="Source Serif 4"/>
          <w:b w:val="0"/>
          <w:i w:val="0"/>
          <w:color w:val="1A2334"/>
          <w:sz w:val="22"/>
        </w:rPr>
        <w:t>Yapay zekâ cevabı yalnızca bilgi taşımaz; bir düşünce alanı düzenler. Belirli bir noktadan başlar, kavramları seçer, gerekçelere ağırlık verir ve bazı yolları biz keşfetmeden kapatır. İlk taslak bile bir çıpaya dönüşebilir: İçinde bulunanlar önemli görünür, eksik kalanlar sonraki çalışmadan kolayca silinir. Böylece cevabın biçimi yalnız ne bildiğimizi değil, neyi düşünmeye devam ettiğimizi de etkiler.</w:t>
      </w:r>
    </w:p>
    <w:p>
      <w:pPr>
        <w:spacing w:before="0" w:after="160" w:line="322" w:lineRule="auto"/>
      </w:pPr>
      <w:r>
        <w:rPr>
          <w:rFonts w:ascii="Source Serif 4" w:hAnsi="Source Serif 4" w:eastAsia="Source Serif 4"/>
          <w:b w:val="0"/>
          <w:i w:val="0"/>
          <w:color w:val="1A2334"/>
          <w:sz w:val="22"/>
        </w:rPr>
        <w:t>Bu etki otomatik olarak manipülasyon değildir. Kitaplar, konuşmalar ve arama motorları da dikkati yönlendirir. Üretken yapay zekâya özgü olan birleşimdir: Cevap hemen gelir, dilimize uyum sağlar ve doğrudan bize söylenmiş gibi görünür. Dışarıdan gelen öneri ile kendi düşüncemiz arasındaki mesafe kısalır. Modelin biraz önce kurduğu cümle, birkaç dakika sonra muhakememizin doğal devamı gibi hissedilebilir.</w:t>
      </w:r>
    </w:p>
    <w:p>
      <w:pPr>
        <w:spacing w:before="0" w:after="160" w:line="322" w:lineRule="auto"/>
      </w:pPr>
      <w:r>
        <w:rPr>
          <w:rFonts w:ascii="Source Serif 4" w:hAnsi="Source Serif 4" w:eastAsia="Source Serif 4"/>
          <w:b w:val="0"/>
          <w:i w:val="0"/>
          <w:color w:val="1A2334"/>
          <w:sz w:val="22"/>
        </w:rPr>
        <w:t>Temel beceri her etkiden kaçınmak değildir. Etkiyi görünür tutmaktır. Bir cevabın önerdiği yönü adlandırabildiğimizde onu kabul etme, değiştirme veya bilinçli biçimde terk etme özgürlüğünü geri kazanırız.</w:t>
      </w:r>
    </w:p>
    <w:p>
      <w:pPr>
        <w:keepNext/>
        <w:spacing w:before="360" w:after="140"/>
      </w:pPr>
      <w:r>
        <w:rPr>
          <w:rFonts w:ascii="Fraunces" w:hAnsi="Fraunces" w:eastAsia="Fraunces"/>
          <w:b/>
          <w:i w:val="0"/>
          <w:color w:val="1A2334"/>
          <w:sz w:val="36"/>
        </w:rPr>
        <w:t>Yansıtma, anlaşılmak gibi hissettirir</w:t>
      </w:r>
    </w:p>
    <w:p>
      <w:pPr>
        <w:spacing w:before="0" w:after="160" w:line="322" w:lineRule="auto"/>
      </w:pPr>
      <w:r>
        <w:rPr>
          <w:rFonts w:ascii="Source Serif 4" w:hAnsi="Source Serif 4" w:eastAsia="Source Serif 4"/>
          <w:b w:val="0"/>
          <w:i w:val="0"/>
          <w:color w:val="1A2334"/>
          <w:sz w:val="22"/>
        </w:rPr>
        <w:t>Modeller sorudaki kelimeleri, öncelikleri ve değerlendirmeleri yeniden kullanır. Bu, cevabı bağlama uygun kılar. Aynı zamanda bir varsayımın doğrulandığı hissini yaratabilir. Bir fikri muhtemelen parlak diye sunarsak, cevap bu öncülü geliştirebilir. Bir riski öne çıkarırsak, üretilen metin bütün ufku o risk üzerinden kurabilir.</w:t>
      </w:r>
    </w:p>
    <w:p>
      <w:pPr>
        <w:spacing w:before="0" w:after="160" w:line="322" w:lineRule="auto"/>
      </w:pPr>
      <w:r>
        <w:rPr>
          <w:rFonts w:ascii="Source Serif 4" w:hAnsi="Source Serif 4" w:eastAsia="Source Serif 4"/>
          <w:b w:val="0"/>
          <w:i w:val="0"/>
          <w:color w:val="1A2334"/>
          <w:sz w:val="22"/>
        </w:rPr>
        <w:t>Sorun yalnız açık onay değildir. Kibar bir sınırlama da yönü sabitleyebilir: “Bu, biraz geliştirilebilecek güçlü bir yaklaşım.” Cümle dengeli görünür, ancak başlangıç noktası yine onaydır. Sonuçları önemli kararlarda modelin tezi gerçekten inceleyip incelemediğini, yoksa yalnızca onun dil dünyasını genişletip genişletmediğini sormalıyız.</w:t>
      </w:r>
    </w:p>
    <w:p>
      <w:pPr>
        <w:spacing w:before="0" w:after="160" w:line="322" w:lineRule="auto"/>
      </w:pPr>
      <w:r>
        <w:rPr>
          <w:rFonts w:ascii="Source Serif 4" w:hAnsi="Source Serif 4" w:eastAsia="Source Serif 4"/>
          <w:b w:val="0"/>
          <w:i w:val="0"/>
          <w:color w:val="1A2334"/>
          <w:sz w:val="22"/>
        </w:rPr>
        <w:t>Basit bir karşı test için aynı durumu tercih edilen sonucu söylemeden yeniden yaz. Ardından en güçlü alternatif yorumu ve ilk tezin geçersiz olacağı koşulları iste. İyi işbirliği, uyum yeteneğini bağımsızlıkla karıştırmadığımız yerde başlar.</w:t>
      </w:r>
    </w:p>
    <w:p>
      <w:pPr>
        <w:keepNext/>
        <w:spacing w:before="360" w:after="140"/>
      </w:pPr>
      <w:r>
        <w:rPr>
          <w:rFonts w:ascii="Fraunces" w:hAnsi="Fraunces" w:eastAsia="Fraunces"/>
          <w:b/>
          <w:i w:val="0"/>
          <w:color w:val="1A2334"/>
          <w:sz w:val="36"/>
        </w:rPr>
        <w:t>Bilişsel kolaylık kalite ölçütünü değiştirir</w:t>
      </w:r>
    </w:p>
    <w:p>
      <w:pPr>
        <w:spacing w:before="0" w:after="160" w:line="322" w:lineRule="auto"/>
      </w:pPr>
      <w:r>
        <w:rPr>
          <w:rFonts w:ascii="Source Serif 4" w:hAnsi="Source Serif 4" w:eastAsia="Source Serif 4"/>
          <w:b w:val="0"/>
          <w:i w:val="0"/>
          <w:color w:val="1A2334"/>
          <w:sz w:val="22"/>
        </w:rPr>
        <w:t>Akıcı dili işlemek kolaydır. Kolay işlenen şey, dayanağının hak ettiğinden daha tanıdık, bütünlüklü ve makul görünebilir. Üretken sistemler bu etkiyi güçlendirir; çünkü boşlukları boş alanlar olarak bırakmaz, parçaları tutarlı bir metne bağlar. Sonra anlatımın tutarlılığını dayanağın bütünlüğüyle karıştırabiliriz.</w:t>
      </w:r>
    </w:p>
    <w:p>
      <w:pPr>
        <w:spacing w:before="0" w:after="160" w:line="322" w:lineRule="auto"/>
      </w:pPr>
      <w:r>
        <w:rPr>
          <w:rFonts w:ascii="Source Serif 4" w:hAnsi="Source Serif 4" w:eastAsia="Source Serif 4"/>
          <w:b w:val="0"/>
          <w:i w:val="0"/>
          <w:color w:val="1A2334"/>
          <w:sz w:val="22"/>
        </w:rPr>
        <w:t>Zamanla kalite ölçütü kayabilir. Önce bir iddianın sağlam olup olmadığını sormak yerine, iyi duyulup duyulmadığına ve mevcut taslağa uyup uymadığına bakarız. Düzenli olduğu için özetleri, bir sonraki adımı hazır verdiği için önerileri kabul ederiz. Bu değişim genellikle bilinçli bir kararla olmaz. Kontrol etmenin devam etmekten daha zor olduğu küçük anların birikiminden doğar.</w:t>
      </w:r>
    </w:p>
    <w:p>
      <w:pPr>
        <w:spacing w:before="0" w:after="160" w:line="322" w:lineRule="auto"/>
      </w:pPr>
      <w:r>
        <w:rPr>
          <w:rFonts w:ascii="Source Serif 4" w:hAnsi="Source Serif 4" w:eastAsia="Source Serif 4"/>
          <w:b w:val="0"/>
          <w:i w:val="0"/>
          <w:color w:val="1A2334"/>
          <w:sz w:val="22"/>
        </w:rPr>
        <w:t>Çözüm sürekli kuşku değildir. Okunabilirlik ile geçerliliği ayırmaktır. Zarif bir metin yine de “taslak” statüsünde olabilir. Yararlı bir öneri varsayımlarını açıkça göstermelidir. Karar önemli oldukça kaynak, çıkarım, olasılık ve yargı arasındaki ayrım daha görünür olmalıdır.</w:t>
      </w:r>
    </w:p>
    <w:p>
      <w:pPr>
        <w:keepNext/>
        <w:spacing w:before="360" w:after="140"/>
      </w:pPr>
      <w:r>
        <w:rPr>
          <w:rFonts w:ascii="Fraunces" w:hAnsi="Fraunces" w:eastAsia="Fraunces"/>
          <w:b/>
          <w:i w:val="0"/>
          <w:color w:val="1A2334"/>
          <w:sz w:val="36"/>
        </w:rPr>
        <w:t>Tek tek cevaplar geri besleme döngülerine dönüşür</w:t>
      </w:r>
    </w:p>
    <w:p>
      <w:pPr>
        <w:spacing w:before="0" w:after="160" w:line="322" w:lineRule="auto"/>
      </w:pPr>
      <w:r>
        <w:rPr>
          <w:rFonts w:ascii="Source Serif 4" w:hAnsi="Source Serif 4" w:eastAsia="Source Serif 4"/>
          <w:b w:val="0"/>
          <w:i w:val="0"/>
          <w:color w:val="1A2334"/>
          <w:sz w:val="22"/>
        </w:rPr>
        <w:t>En güçlü etki çoğu zaman tek cevapta değil, cevapların dizisindedir. Model bir yapı önerir. İnsan bu yapıyı sonraki prompta taşır. Model artık onu verilmiş kabul eder ve genişletir. Birkaç tur sonra sonuç sağlam görünür; oysa ilk yol ayrımı hiç sınanmamıştır. Tekrar, başlangıçtaki bir olasılığı görünürdeki gerçeğe dönüştürür.</w:t>
      </w:r>
    </w:p>
    <w:p>
      <w:pPr>
        <w:spacing w:before="0" w:after="160" w:line="322" w:lineRule="auto"/>
      </w:pPr>
      <w:r>
        <w:rPr>
          <w:rFonts w:ascii="Source Serif 4" w:hAnsi="Source Serif 4" w:eastAsia="Source Serif 4"/>
          <w:b w:val="0"/>
          <w:i w:val="0"/>
          <w:color w:val="1A2334"/>
          <w:sz w:val="22"/>
        </w:rPr>
        <w:t>Bu döngüler üretken olabilir; düşünceyi hızla somutlaştırırlar. Sistem, büyük ölçüde daha önce kendi biçimlendirdiği malzemeyi değerlendirmeye başladığında risk doğar. Bakış açıları daralır. Kavramlar, örnekler ve öncelikler aynı üretim zincirinden geldikleri için birbirini doğrular.</w:t>
      </w:r>
    </w:p>
    <w:p>
      <w:pPr>
        <w:spacing w:before="0" w:after="160" w:line="322" w:lineRule="auto"/>
      </w:pPr>
      <w:r>
        <w:rPr>
          <w:rFonts w:ascii="Source Serif 4" w:hAnsi="Source Serif 4" w:eastAsia="Source Serif 4"/>
          <w:b w:val="0"/>
          <w:i w:val="0"/>
          <w:color w:val="1A2334"/>
          <w:sz w:val="22"/>
        </w:rPr>
        <w:t>Uzun döngüleri bilinçli biçimde kes. Mevcut durumu kaydet ve ilk konuşmayı görmemiş bağımsız bir inceleme sürecine ver ya da karşı hipotezle yeniden oku. Yalnız “Bu metin iyi mi?” diye sorma. “Hangi erken varsayım bugün en büyük ağırlığı taşıyor ve yanlışsa ne olur?” diye sor.</w:t>
      </w:r>
    </w:p>
    <w:p>
      <w:pPr>
        <w:keepNext/>
        <w:spacing w:before="360" w:after="140"/>
      </w:pPr>
      <w:r>
        <w:rPr>
          <w:rFonts w:ascii="Fraunces" w:hAnsi="Fraunces" w:eastAsia="Fraunces"/>
          <w:b/>
          <w:i w:val="0"/>
          <w:color w:val="1A2334"/>
          <w:sz w:val="36"/>
        </w:rPr>
        <w:t>Yargı; sürtünmeye, kökene ve zamana ihtiyaç duyar</w:t>
      </w:r>
    </w:p>
    <w:p>
      <w:pPr>
        <w:spacing w:before="0" w:after="160" w:line="322" w:lineRule="auto"/>
      </w:pPr>
      <w:r>
        <w:rPr>
          <w:rFonts w:ascii="Source Serif 4" w:hAnsi="Source Serif 4" w:eastAsia="Source Serif 4"/>
          <w:b w:val="0"/>
          <w:i w:val="0"/>
          <w:color w:val="1A2334"/>
          <w:sz w:val="22"/>
        </w:rPr>
        <w:t>Bağımsız yargı yalnızca çok eleştirel bir kişinin zihninde oluşmaz. Bir çalışma mimarisine ihtiyaç duyar: taslak ve inceleme için ayrı roller, görünür kaynaklar, işaretlenmiş varsayımlar ve çıktının hemen sonraki adıma aktarılmadığı anlar. Kısa bir ara, yeni bir prompttan daha değerli olabilir; çünkü konuşmanın ivmesinin kendi gerekçesine dönüşmesini engeller.</w:t>
      </w:r>
    </w:p>
    <w:p>
      <w:pPr>
        <w:spacing w:before="0" w:after="160" w:line="322" w:lineRule="auto"/>
      </w:pPr>
      <w:r>
        <w:rPr>
          <w:rFonts w:ascii="Source Serif 4" w:hAnsi="Source Serif 4" w:eastAsia="Source Serif 4"/>
          <w:b w:val="0"/>
          <w:i w:val="0"/>
          <w:color w:val="1A2334"/>
          <w:sz w:val="22"/>
        </w:rPr>
        <w:t>Bir ifadenin kökeni de okunabilir kalmalıdır. Sağlanan malzemeden mi, model çıkarımından mı, eski bir karardan mı yoksa yeni bir varsayımdan mı geliyor? Bu ayrım olmazsa farklı ağırlıklar birbirine karışır. İzlenebilir proje yalnız sonuçları değil, sonuçların statüsünü de kaydeder.</w:t>
      </w:r>
    </w:p>
    <w:p>
      <w:pPr>
        <w:spacing w:before="0" w:after="160" w:line="322" w:lineRule="auto"/>
      </w:pPr>
      <w:r>
        <w:rPr>
          <w:rFonts w:ascii="Source Serif 4" w:hAnsi="Source Serif 4" w:eastAsia="Source Serif 4"/>
          <w:b w:val="0"/>
          <w:i w:val="0"/>
          <w:color w:val="1A2334"/>
          <w:sz w:val="22"/>
        </w:rPr>
        <w:t>Sürtünme bürokrasi demek değildir. Küçük ve geri alınabilir görev için kısa bir karşı kontrol yeterlidir. Etkisi yüksek karar daha fazlasını ister: bağımsız kaynaklar, alternatif senaryolar ve sorumluluğu modelle paylaşmayan, bizzat taşıyan bir insan. İnceleme derinliğini çıktının zarafeti değil, olası zarar belirlemelidir.</w:t>
      </w:r>
    </w:p>
    <w:p>
      <w:pPr>
        <w:keepNext/>
        <w:spacing w:before="360" w:after="140"/>
      </w:pPr>
      <w:r>
        <w:rPr>
          <w:rFonts w:ascii="Fraunces" w:hAnsi="Fraunces" w:eastAsia="Fraunces"/>
          <w:b/>
          <w:i w:val="0"/>
          <w:color w:val="1A2334"/>
          <w:sz w:val="36"/>
        </w:rPr>
        <w:t>İnsanın üretken rolü</w:t>
      </w:r>
    </w:p>
    <w:p>
      <w:pPr>
        <w:spacing w:before="0" w:after="160" w:line="322" w:lineRule="auto"/>
      </w:pPr>
      <w:r>
        <w:rPr>
          <w:rFonts w:ascii="Source Serif 4" w:hAnsi="Source Serif 4" w:eastAsia="Source Serif 4"/>
          <w:b w:val="0"/>
          <w:i w:val="0"/>
          <w:color w:val="1A2334"/>
          <w:sz w:val="22"/>
        </w:rPr>
        <w:t>İnsanların çalışmanın yönünü belirlemek için her cümleyi kendilerinin yazması gerekmez. Vazgeçilmez rolleri başka yerlerdedir: problemi seçmek, ölçütü koymak, eksik bakış açılarını fark etmek, sonuçları tartmak ve bir çıktının ne zaman sorumlu biçimde kullanılabileceğine karar vermek. Yapay zekâ bunları destekleyebilir. İşbirliğinin amacını değiştirmeden sessizce devralamaz.</w:t>
      </w:r>
    </w:p>
    <w:p>
      <w:pPr>
        <w:spacing w:before="0" w:after="160" w:line="322" w:lineRule="auto"/>
      </w:pPr>
      <w:r>
        <w:rPr>
          <w:rFonts w:ascii="Source Serif 4" w:hAnsi="Source Serif 4" w:eastAsia="Source Serif 4"/>
          <w:b w:val="0"/>
          <w:i w:val="0"/>
          <w:color w:val="1A2334"/>
          <w:sz w:val="22"/>
        </w:rPr>
        <w:t>Olgun kullanım yalnız “Nasıl daha iyi cevap alırım?” diye sormaz. “Bu iş akışı bende nasıl bir dikkat biçimi geliştiriyor?” diye de sorar. Varsayımları görünür kıldığım için daha kesin mi oluyorum, yoksa hazır formülasyonlara daha bağımlı mı? Sistem görüş alanımı genişletiyor mu, yoksa yalnız seçilmiş yolu daha rahat mı kılıyor?</w:t>
      </w:r>
    </w:p>
    <w:p>
      <w:pPr>
        <w:spacing w:before="0" w:after="160" w:line="322" w:lineRule="auto"/>
      </w:pPr>
      <w:r>
        <w:rPr>
          <w:rFonts w:ascii="Source Serif 4" w:hAnsi="Source Serif 4" w:eastAsia="Source Serif 4"/>
          <w:b w:val="0"/>
          <w:i w:val="0"/>
          <w:color w:val="1A2334"/>
          <w:sz w:val="22"/>
        </w:rPr>
        <w:t>Yapay zekâ cevapları sonraki sorularımızı biçimlendirdiği anda bize de prompt vermeye başlar. Bu korku nedeni değildir; göz ardı edilecek bir yan etki de değildir. İşbirliğinin merkezî tasarım görevidir: Sistemleri düşüncenin yerine geçmeyecek, ona daha fazla bakış açısı, daha iyi testler ve daha bilinçli kararlar sağlayacak biçimde kullanmak.</w:t>
      </w:r>
    </w:p>
    <w:p>
      <w:pPr>
        <w:keepNext/>
        <w:spacing w:before="360" w:after="140"/>
      </w:pPr>
      <w:r>
        <w:rPr>
          <w:rFonts w:ascii="Fraunces" w:hAnsi="Fraunces" w:eastAsia="Fraunces"/>
          <w:b/>
          <w:i w:val="0"/>
          <w:color w:val="1A2334"/>
          <w:sz w:val="36"/>
        </w:rPr>
        <w:t>Bağımsız yargı kaydı</w:t>
      </w:r>
    </w:p>
    <w:tbl>
      <w:tblPr>
        <w:tblW w:type="auto" w:w="0"/>
        <w:jc w:val="center"/>
        <w:tblLook w:firstColumn="1" w:firstRow="1" w:lastColumn="0" w:lastRow="0" w:noHBand="0" w:noVBand="1" w:val="04A0"/>
      </w:tblPr>
      <w:tblGrid>
        <w:gridCol w:w="9878"/>
      </w:tblGrid>
      <w:tr>
        <w:tc>
          <w:tcPr>
            <w:tcW w:type="dxa" w:w="9878"/>
            <w:shd w:fill="F6F8FC"/>
            <w:tcMar>
              <w:top w:w="180" w:type="dxa"/>
              <w:start w:w="210" w:type="dxa"/>
              <w:bottom w:w="180" w:type="dxa"/>
              <w:end w:w="210" w:type="dxa"/>
            </w:tcMar>
          </w:tcPr>
          <w:p>
            <w:pPr>
              <w:spacing w:after="40"/>
            </w:pPr>
            <w:r>
              <w:rPr>
                <w:rFonts w:ascii="IBM Plex Mono" w:hAnsi="IBM Plex Mono" w:eastAsia="IBM Plex Mono"/>
                <w:b/>
                <w:i w:val="0"/>
                <w:color w:val="27334A"/>
                <w:sz w:val="17"/>
              </w:rPr>
              <w:t># YARGI KAYDI</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**Başlangıç sorusu**</w:t>
            </w:r>
          </w:p>
          <w:p>
            <w:pPr>
              <w:spacing w:after="40"/>
            </w:pPr>
            <w:r>
              <w:rPr>
                <w:rFonts w:ascii="IBM Plex Mono" w:hAnsi="IBM Plex Mono" w:eastAsia="IBM Plex Mono"/>
                <w:b w:val="0"/>
                <w:i w:val="0"/>
                <w:color w:val="27334A"/>
                <w:sz w:val="17"/>
              </w:rPr>
              <w:t>Gerçekte hangi karar veya yorum söz konusu?</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**Önerilen yön**</w:t>
            </w:r>
          </w:p>
          <w:p>
            <w:pPr>
              <w:spacing w:after="40"/>
            </w:pPr>
            <w:r>
              <w:rPr>
                <w:rFonts w:ascii="IBM Plex Mono" w:hAnsi="IBM Plex Mono" w:eastAsia="IBM Plex Mono"/>
                <w:b w:val="0"/>
                <w:i w:val="0"/>
                <w:color w:val="27334A"/>
                <w:sz w:val="17"/>
              </w:rPr>
              <w:t>Cevap beni açıkça ya da dolaylı olarak nereye yöneltiyor?</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**Devralınan varsayımlar**</w:t>
            </w:r>
          </w:p>
          <w:p>
            <w:pPr>
              <w:spacing w:after="40"/>
            </w:pPr>
            <w:r>
              <w:rPr>
                <w:rFonts w:ascii="IBM Plex Mono" w:hAnsi="IBM Plex Mono" w:eastAsia="IBM Plex Mono"/>
                <w:b w:val="0"/>
                <w:i w:val="0"/>
                <w:color w:val="27334A"/>
                <w:sz w:val="17"/>
              </w:rPr>
              <w:t>Model benim hangi ifadelerimi kesin kabul etti?</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**Alternatif**</w:t>
            </w:r>
          </w:p>
          <w:p>
            <w:pPr>
              <w:spacing w:after="40"/>
            </w:pPr>
            <w:r>
              <w:rPr>
                <w:rFonts w:ascii="IBM Plex Mono" w:hAnsi="IBM Plex Mono" w:eastAsia="IBM Plex Mono"/>
                <w:b w:val="0"/>
                <w:i w:val="0"/>
                <w:color w:val="27334A"/>
                <w:sz w:val="17"/>
              </w:rPr>
              <w:t>Aynı derecede makul hangi görüş geliştirilmedi?</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**Köken**</w:t>
            </w:r>
          </w:p>
          <w:p>
            <w:pPr>
              <w:spacing w:after="40"/>
            </w:pPr>
            <w:r>
              <w:rPr>
                <w:rFonts w:ascii="IBM Plex Mono" w:hAnsi="IBM Plex Mono" w:eastAsia="IBM Plex Mono"/>
                <w:b w:val="0"/>
                <w:i w:val="0"/>
                <w:color w:val="27334A"/>
                <w:sz w:val="17"/>
              </w:rPr>
              <w:t>Hangisi kaynak, çıkarım, varsayım veya değer yargısı?</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**Karşı test**</w:t>
            </w:r>
          </w:p>
          <w:p>
            <w:pPr>
              <w:spacing w:after="40"/>
            </w:pPr>
            <w:r>
              <w:rPr>
                <w:rFonts w:ascii="IBM Plex Mono" w:hAnsi="IBM Plex Mono" w:eastAsia="IBM Plex Mono"/>
                <w:b w:val="0"/>
                <w:i w:val="0"/>
                <w:color w:val="27334A"/>
                <w:sz w:val="17"/>
              </w:rPr>
              <w:t>Önerinin uygun olmaması için neyin doğru olması gerekir?</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**Karar**</w:t>
            </w:r>
          </w:p>
          <w:p>
            <w:pPr>
              <w:spacing w:after="40"/>
            </w:pPr>
            <w:r>
              <w:rPr>
                <w:rFonts w:ascii="IBM Plex Mono" w:hAnsi="IBM Plex Mono" w:eastAsia="IBM Plex Mono"/>
                <w:b w:val="0"/>
                <w:i w:val="0"/>
                <w:color w:val="27334A"/>
                <w:sz w:val="17"/>
              </w:rPr>
              <w:t>Neyi kabul ediyorum ve hangi sorumluluğu kendim taşıyorum?</w:t>
            </w:r>
          </w:p>
        </w:tc>
      </w:tr>
    </w:tbl>
    <w:p>
      <w:pPr>
        <w:spacing w:before="240" w:after="280" w:line="322" w:lineRule="auto"/>
      </w:pPr>
      <w:r>
        <w:rPr>
          <w:rFonts w:ascii="Source Serif 4" w:hAnsi="Source Serif 4" w:eastAsia="Source Serif 4"/>
          <w:b w:val="0"/>
          <w:i w:val="0"/>
          <w:color w:val="1A2334"/>
          <w:sz w:val="22"/>
        </w:rPr>
        <w:t>İyi yapay zekâ işbirliği, insanla modelin aynı dili giderek daha hızlı konuşmasıyla ölçülmez. Anlayışın görünür seçenekleri artırması, gerekçeleri okunabilir kılması ve insanı kritik noktalarda daha güçlü bir yargı kapasitesiyle bırakmasıyla ölçülür.</w:t>
      </w:r>
    </w:p>
    <w:p>
      <w:r>
        <w:br w:type="page"/>
      </w:r>
    </w:p>
    <w:p>
      <w:pPr>
        <w:spacing w:after="140"/>
      </w:pPr>
      <w:r>
        <w:rPr>
          <w:rFonts w:ascii="Fraunces" w:hAnsi="Fraunces" w:eastAsia="Fraunces"/>
          <w:b/>
          <w:i w:val="0"/>
          <w:color w:val="1A2334"/>
          <w:sz w:val="50"/>
        </w:rPr>
        <w:t>Çalışma kâğıdı: Bir cevabın geri etkisini incele</w:t>
      </w:r>
    </w:p>
    <w:p>
      <w:pPr>
        <w:spacing w:before="0" w:after="280" w:line="322" w:lineRule="auto"/>
      </w:pPr>
      <w:r>
        <w:rPr>
          <w:rFonts w:ascii="Source Serif 4" w:hAnsi="Source Serif 4" w:eastAsia="Source Serif 4"/>
          <w:b w:val="0"/>
          <w:i w:val="0"/>
          <w:color w:val="1A2334"/>
          <w:sz w:val="22"/>
        </w:rPr>
        <w:t>Gerçek bir öneriyi, planı veya değerlendirmeyi etkileyen yapay zekâ cevabı seç. Yalnız içeriğini değil, sonraki düşüncene verdiği yönü de incele.</w:t>
      </w: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1</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1. Yönü işaretle</w:t>
            </w:r>
          </w:p>
          <w:p>
            <w:pPr>
              <w:spacing w:line="300" w:lineRule="auto"/>
            </w:pPr>
            <w:r>
              <w:rPr>
                <w:rFonts w:ascii="Source Serif 4" w:hAnsi="Source Serif 4" w:eastAsia="Source Serif 4"/>
                <w:b w:val="0"/>
                <w:i w:val="0"/>
                <w:color w:val="354159"/>
                <w:sz w:val="21"/>
              </w:rPr>
              <w:t>Cevaptan sonra hangi kararın özellikle doğal göründüğünü tek cümlede özetle. Bu yönü en güçlü taşıyan üç ifadeyi işaretle.</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2</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2. Yansıtmayı bul</w:t>
            </w:r>
          </w:p>
          <w:p>
            <w:pPr>
              <w:spacing w:line="300" w:lineRule="auto"/>
            </w:pPr>
            <w:r>
              <w:rPr>
                <w:rFonts w:ascii="Source Serif 4" w:hAnsi="Source Serif 4" w:eastAsia="Source Serif 4"/>
                <w:b w:val="0"/>
                <w:i w:val="0"/>
                <w:color w:val="354159"/>
                <w:sz w:val="21"/>
              </w:rPr>
              <w:t>Cevapla ilk talebi karşılaştır. Hangi kavramlar, değerlendirmeler veya öncelikler yeniden sınanmadan devralındı?</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3</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3. Kökeni ayır</w:t>
            </w:r>
          </w:p>
          <w:p>
            <w:pPr>
              <w:spacing w:line="300" w:lineRule="auto"/>
            </w:pPr>
            <w:r>
              <w:rPr>
                <w:rFonts w:ascii="Source Serif 4" w:hAnsi="Source Serif 4" w:eastAsia="Source Serif 4"/>
                <w:b w:val="0"/>
                <w:i w:val="0"/>
                <w:color w:val="354159"/>
                <w:sz w:val="21"/>
              </w:rPr>
              <w:t>Beş temel ifadeyi kaynak, çıkarım, varsayım veya değer yargısı olarak sınıflandır. Sınıflandıramadığın her şey açık kalsın.</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4</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4. Karşı ses üret</w:t>
            </w:r>
          </w:p>
          <w:p>
            <w:pPr>
              <w:spacing w:line="300" w:lineRule="auto"/>
            </w:pPr>
            <w:r>
              <w:rPr>
                <w:rFonts w:ascii="Source Serif 4" w:hAnsi="Source Serif 4" w:eastAsia="Source Serif 4"/>
                <w:b w:val="0"/>
                <w:i w:val="0"/>
                <w:color w:val="354159"/>
                <w:sz w:val="21"/>
              </w:rPr>
              <w:t>En güçlü alternatif yorumu kur. İlk önerinin uygunsuz veya zararlı olacağı koşulları sor.</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5</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5. Kararı geri al</w:t>
            </w:r>
          </w:p>
          <w:p>
            <w:pPr>
              <w:spacing w:line="300" w:lineRule="auto"/>
            </w:pPr>
            <w:r>
              <w:rPr>
                <w:rFonts w:ascii="Source Serif 4" w:hAnsi="Source Serif 4" w:eastAsia="Source Serif 4"/>
                <w:b w:val="0"/>
                <w:i w:val="0"/>
                <w:color w:val="354159"/>
                <w:sz w:val="21"/>
              </w:rPr>
              <w:t>Neyi kabul ettiğini, neyi doğrulaman gerektiğini ve hangi kararın açıkça sende kaldığını yaz.</w:t>
            </w:r>
          </w:p>
        </w:tc>
      </w:tr>
    </w:tbl>
    <w:p>
      <w:pPr>
        <w:spacing w:after="40"/>
      </w:pPr>
    </w:p>
    <w:p>
      <w:pPr>
        <w:keepNext/>
        <w:spacing w:before="200" w:after="140"/>
      </w:pPr>
      <w:r>
        <w:rPr>
          <w:rFonts w:ascii="Fraunces" w:hAnsi="Fraunces" w:eastAsia="Fraunces"/>
          <w:b/>
          <w:i w:val="0"/>
          <w:color w:val="1A2334"/>
          <w:sz w:val="28"/>
        </w:rPr>
        <w:t>Reflexion / Reflection / Yansıtma</w:t>
      </w:r>
    </w:p>
    <w:tbl>
      <w:tblPr>
        <w:tblW w:type="auto" w:w="0"/>
        <w:tblLook w:firstColumn="1" w:firstRow="1" w:lastColumn="0" w:lastRow="0" w:noHBand="0" w:noVBand="1" w:val="04A0"/>
      </w:tblPr>
      <w:tblGrid>
        <w:gridCol w:w="9878"/>
      </w:tblGrid>
      <w:tr>
        <w:tc>
          <w:tcPr>
            <w:tcW w:type="dxa" w:w="9878"/>
            <w:shd w:fill="F6F8FC"/>
            <w:tcMar>
              <w:top w:w="170" w:type="dxa"/>
              <w:start w:w="190" w:type="dxa"/>
              <w:bottom w:w="170" w:type="dxa"/>
              <w:end w:w="190" w:type="dxa"/>
            </w:tcMar>
          </w:tcPr>
          <w:p>
            <w:pPr>
              <w:spacing w:after="160"/>
            </w:pPr>
            <w:r>
              <w:rPr>
                <w:rFonts w:ascii="Source Serif 4" w:hAnsi="Source Serif 4" w:eastAsia="Source Serif 4"/>
                <w:b w:val="0"/>
                <w:i w:val="0"/>
                <w:color w:val="354159"/>
                <w:sz w:val="22"/>
              </w:rPr>
              <w:t>Şimdiye kadar çalışmamı en çok yönlendiren varsayım: _________________________________________________</w:t>
            </w:r>
          </w:p>
          <w:p>
            <w:pPr>
              <w:spacing w:after="160"/>
            </w:pPr>
            <w:r>
              <w:rPr>
                <w:rFonts w:ascii="Source Serif 4" w:hAnsi="Source Serif 4" w:eastAsia="Source Serif 4"/>
                <w:b w:val="0"/>
                <w:i w:val="0"/>
                <w:color w:val="354159"/>
                <w:sz w:val="22"/>
              </w:rPr>
            </w:r>
          </w:p>
          <w:p>
            <w:pPr>
              <w:spacing w:after="160"/>
            </w:pPr>
            <w:r>
              <w:rPr>
                <w:rFonts w:ascii="Source Serif 4" w:hAnsi="Source Serif 4" w:eastAsia="Source Serif 4"/>
                <w:b w:val="0"/>
                <w:i w:val="0"/>
                <w:color w:val="354159"/>
                <w:sz w:val="22"/>
              </w:rPr>
              <w:t>Bundan sonra daha erken soracağım karşı soru: _______________________________________________________</w:t>
            </w:r>
          </w:p>
        </w:tc>
      </w:tr>
    </w:tbl>
    <w:sectPr w:rsidR="00FC693F" w:rsidRPr="0006063C" w:rsidSect="00034616">
      <w:footerReference w:type="default" r:id="rId9"/>
      <w:pgSz w:w="12240" w:h="15840"/>
      <w:pgMar w:top="1037" w:right="1181" w:bottom="1008" w:left="118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IBM Plex Mono" w:hAnsi="IBM Plex Mono" w:eastAsia="IBM Plex Mono"/>
        <w:b w:val="0"/>
        <w:i w:val="0"/>
        <w:color w:val="637087"/>
        <w:sz w:val="16"/>
      </w:rPr>
      <w:t>FURKAN SAKIZLI</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ource Serif 4" w:hAnsi="Source Serif 4" w:eastAsia="Source Serif 4"/>
      <w:color w:val="1A2334"/>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