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AJANLI ÇALIŞMA</w:t>
      </w:r>
    </w:p>
    <w:p>
      <w:pPr>
        <w:spacing w:after="160" w:line="235" w:lineRule="auto"/>
      </w:pPr>
      <w:r>
        <w:rPr>
          <w:rFonts w:ascii="Fraunces" w:hAnsi="Fraunces" w:eastAsia="Fraunces"/>
          <w:b/>
          <w:i w:val="0"/>
          <w:color w:val="1A2334"/>
          <w:sz w:val="44"/>
        </w:rPr>
        <w:t>Fikirden devir paketine: Ajanların gerçekten ihtiyaç duyduğu belgeler</w:t>
      </w:r>
    </w:p>
    <w:p>
      <w:pPr>
        <w:spacing w:after="340" w:line="293" w:lineRule="auto"/>
      </w:pPr>
      <w:r>
        <w:rPr>
          <w:rFonts w:ascii="Source Serif 4" w:hAnsi="Source Serif 4" w:eastAsia="Source Serif 4"/>
          <w:b w:val="0"/>
          <w:i/>
          <w:color w:val="637087"/>
          <w:sz w:val="26"/>
        </w:rPr>
        <w:t>İyi bir başlangıç uzun bir istek metni değil; hedefi, sınırları ve kabul ölçütlerini açıklaştıran küçük bir belge setidir.</w:t>
      </w:r>
    </w:p>
    <w:p>
      <w:pPr>
        <w:spacing w:after="420"/>
      </w:pPr>
      <w:r>
        <w:rPr>
          <w:rFonts w:ascii="IBM Plex Mono" w:hAnsi="IBM Plex Mono" w:eastAsia="IBM Plex Mono"/>
          <w:b w:val="0"/>
          <w:i w:val="0"/>
          <w:color w:val="4F7CFF"/>
          <w:sz w:val="17"/>
        </w:rPr>
        <w:t>9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Bir ajan nadiren tek bir cümle eksik olduğu için başarısız olur. Fikir yalnızca insanların zihninde kaldığı için zorlanır: hedef kabaca anlaşılmıştır, önemli kararlar sohbetlerin içine gömülmüştür ve sonucun ne zaman tamam sayılacağı yazılmamıştır. Devir paketi bu belirsizliği aktarılabilir bir çalışma durumuna dönüştürür.</w:t>
            </w:r>
          </w:p>
        </w:tc>
      </w:tr>
    </w:tbl>
    <w:p>
      <w:pPr>
        <w:spacing w:before="360" w:after="140"/>
      </w:pPr>
      <w:r>
        <w:rPr>
          <w:rFonts w:ascii="Fraunces" w:hAnsi="Fraunces" w:eastAsia="Fraunces"/>
          <w:b/>
          <w:i w:val="0"/>
          <w:color w:val="1A2334"/>
          <w:sz w:val="36"/>
        </w:rPr>
        <w:t>Fikir henüz görev değildir</w:t>
      </w:r>
    </w:p>
    <w:p>
      <w:pPr>
        <w:spacing w:before="0" w:after="160" w:line="322" w:lineRule="auto"/>
      </w:pPr>
      <w:r>
        <w:rPr>
          <w:rFonts w:ascii="Source Serif 4" w:hAnsi="Source Serif 4" w:eastAsia="Source Serif 4"/>
          <w:b w:val="0"/>
          <w:i w:val="0"/>
          <w:color w:val="1A2334"/>
          <w:sz w:val="22"/>
        </w:rPr>
        <w:t>“Benim için iyi bir çözüm kur” bir konuşmanın yararlı başlangıcı olabilir. Uygulama için yeterli değildir. İyi ne demektir? Sonucu kim kullanacak? Hangi kararı kolaylaştırmalı? Ve kapsamın dışında açıkça ne var? Bu sorular açık kaldığı sürece ajan tahmin etmek veya sessizce karar vermek zorundadır.</w:t>
      </w:r>
    </w:p>
    <w:p>
      <w:pPr>
        <w:spacing w:before="0" w:after="160" w:line="322" w:lineRule="auto"/>
      </w:pPr>
      <w:r>
        <w:rPr>
          <w:rFonts w:ascii="Source Serif 4" w:hAnsi="Source Serif 4" w:eastAsia="Source Serif 4"/>
          <w:b w:val="0"/>
          <w:i w:val="0"/>
          <w:color w:val="1A2334"/>
          <w:sz w:val="22"/>
        </w:rPr>
        <w:t>Devir paketi aşırı planlama istemez. Yalnızca sonra kaybolmaması gereken bilgileri korur. Fikir canlı kalır, ancak görünür bir çekirdek kazanır: hedef, hedef kitle, makul kapsam ve ilk başarı ölçütü.</w:t>
      </w:r>
    </w:p>
    <w:p>
      <w:pPr>
        <w:spacing w:before="360" w:after="140"/>
      </w:pPr>
      <w:r>
        <w:rPr>
          <w:rFonts w:ascii="Fraunces" w:hAnsi="Fraunces" w:eastAsia="Fraunces"/>
          <w:b/>
          <w:i w:val="0"/>
          <w:color w:val="1A2334"/>
          <w:sz w:val="36"/>
        </w:rPr>
        <w:t>Dört belge güvenilir bir başlangıç oluşturur</w:t>
      </w:r>
    </w:p>
    <w:p>
      <w:pPr>
        <w:spacing w:before="0" w:after="160" w:line="322" w:lineRule="auto"/>
      </w:pPr>
      <w:r>
        <w:rPr>
          <w:rFonts w:ascii="Source Serif 4" w:hAnsi="Source Serif 4" w:eastAsia="Source Serif 4"/>
          <w:b w:val="0"/>
          <w:i w:val="0"/>
          <w:color w:val="1A2334"/>
          <w:sz w:val="22"/>
        </w:rPr>
        <w:t>İlk belge başlangıç komutudur. Görevi günlük dille anlatır: istenen sonuç, kullanıcılar, bağlam ve çerçeve. Kısa olabilir. İşlevi teknik eksiksizlik değil, yön vermektir.</w:t>
      </w:r>
    </w:p>
    <w:p>
      <w:pPr>
        <w:spacing w:before="0" w:after="160" w:line="322" w:lineRule="auto"/>
      </w:pPr>
      <w:r>
        <w:rPr>
          <w:rFonts w:ascii="Source Serif 4" w:hAnsi="Source Serif 4" w:eastAsia="Source Serif 4"/>
          <w:b w:val="0"/>
          <w:i w:val="0"/>
          <w:color w:val="1A2334"/>
          <w:sz w:val="22"/>
        </w:rPr>
        <w:t>Ardından üç ek gelir. Küçük bir mimari harita oluşturulacak parçaları ve birlikte nasıl çalışacaklarını kaydeder. Kural sayfası sınırları, veri kaynaklarını, izin verilen değişiklikleri ve soru gerektiren durumları belirtir. Kabul planı ise somut gözlemleri yazar: sonunda ne çalışmalı, görünmeli veya kontrol edilmelidir? Bu belgeler birlikte sistemin belirsiz niyeti görünüşte tamam ama yanlış çözüme dönüştürmesini engeller.</w:t>
      </w:r>
    </w:p>
    <w:p>
      <w:pPr>
        <w:spacing w:before="360" w:after="140"/>
      </w:pPr>
      <w:r>
        <w:rPr>
          <w:rFonts w:ascii="Fraunces" w:hAnsi="Fraunces" w:eastAsia="Fraunces"/>
          <w:b/>
          <w:i w:val="0"/>
          <w:color w:val="1A2334"/>
          <w:sz w:val="36"/>
        </w:rPr>
        <w:t>Kararlar bir yere yazılmalıdır</w:t>
      </w:r>
    </w:p>
    <w:p>
      <w:pPr>
        <w:spacing w:before="0" w:after="160" w:line="322" w:lineRule="auto"/>
      </w:pPr>
      <w:r>
        <w:rPr>
          <w:rFonts w:ascii="Source Serif 4" w:hAnsi="Source Serif 4" w:eastAsia="Source Serif 4"/>
          <w:b w:val="0"/>
          <w:i w:val="0"/>
          <w:color w:val="1A2334"/>
          <w:sz w:val="22"/>
        </w:rPr>
        <w:t>Varsayımlar proje sırasında değişir. Bu normaldir. Sorun, değişiklik yalnızca bir konuşmanın yan notu olarak kaldığında başlar. Sonraki kişi veya ajan eski gerçeklikle çalışmayı sürdürür. Bu nedenle her önemli kararın kısa bir kaydı olmalıdır: Ne karar verildi? Neden? Hangi alternatif reddedildi? Bunun sonucu ne?</w:t>
      </w:r>
    </w:p>
    <w:p>
      <w:pPr>
        <w:spacing w:before="0" w:after="160" w:line="322" w:lineRule="auto"/>
      </w:pPr>
      <w:r>
        <w:rPr>
          <w:rFonts w:ascii="Source Serif 4" w:hAnsi="Source Serif 4" w:eastAsia="Source Serif 4"/>
          <w:b w:val="0"/>
          <w:i w:val="0"/>
          <w:color w:val="1A2334"/>
          <w:sz w:val="22"/>
        </w:rPr>
        <w:t>Bu kayıtların uzun tutanaklar olması gerekmez. Çoğu zaman üç açık cümle yeterlidir. Önemli olan bulunabilir olmalarıdır. Devir, her şey belgelendiği için değil; yönü, riski veya kaliteyi değiştiren az sayıdaki şey belgelendiği için çalışır.</w:t>
      </w:r>
    </w:p>
    <w:p>
      <w:pPr>
        <w:spacing w:before="360" w:after="140"/>
      </w:pPr>
      <w:r>
        <w:rPr>
          <w:rFonts w:ascii="Fraunces" w:hAnsi="Fraunces" w:eastAsia="Fraunces"/>
          <w:b/>
          <w:i w:val="0"/>
          <w:color w:val="1A2334"/>
          <w:sz w:val="36"/>
        </w:rPr>
        <w:t>Kabul, kanıt üzerine bir konuşmadır</w:t>
      </w:r>
    </w:p>
    <w:p>
      <w:pPr>
        <w:spacing w:before="0" w:after="160" w:line="322" w:lineRule="auto"/>
      </w:pPr>
      <w:r>
        <w:rPr>
          <w:rFonts w:ascii="Source Serif 4" w:hAnsi="Source Serif 4" w:eastAsia="Source Serif 4"/>
          <w:b w:val="0"/>
          <w:i w:val="0"/>
          <w:color w:val="1A2334"/>
          <w:sz w:val="22"/>
        </w:rPr>
        <w:t>“Bitti” bir ajanın tek başına tanımlaması gereken durum değildir. İyi kabul, hedefi gözlemlenebilir kanıta çevirir. “Arayüz sezgisel olmalı” yerine şunu yazabilirsin: “Yeni bir kişi üç önemli adımı açıklama olmadan bulur ve bilgi eksik olduğunda açık bir soru alır.” Bu mükemmel değildir; test edilebilirdir.</w:t>
      </w:r>
    </w:p>
    <w:p>
      <w:pPr>
        <w:spacing w:before="0" w:after="160" w:line="322" w:lineRule="auto"/>
      </w:pPr>
      <w:r>
        <w:rPr>
          <w:rFonts w:ascii="Source Serif 4" w:hAnsi="Source Serif 4" w:eastAsia="Source Serif 4"/>
          <w:b w:val="0"/>
          <w:i w:val="0"/>
          <w:color w:val="1A2334"/>
          <w:sz w:val="22"/>
        </w:rPr>
        <w:t>Bir şeyin uymadığı anı da planla. Sapmanın kabul edilebilir olduğuna kim karar verir? Hangi değişiklik konuşma gerektirir? Hangi testler yeniden yapılmalıdır? Böylece devir paketi düzenli bir dosya yığını olmaktan çıkar; uygulama, inceleme ve devam eden çalışma için ortak temel olur.</w:t>
      </w:r>
    </w:p>
    <w:p>
      <w:pPr>
        <w:spacing w:before="360" w:after="140"/>
      </w:pPr>
      <w:r>
        <w:rPr>
          <w:rFonts w:ascii="Fraunces" w:hAnsi="Fraunces" w:eastAsia="Fraunces"/>
          <w:b/>
          <w:i w:val="0"/>
          <w:color w:val="1A2334"/>
          <w:sz w:val="36"/>
        </w:rPr>
        <w:t>En küçük kullanılabilir devir paketi</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DEVİR PAKETİ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**1. Başlangıç komutu**</w:t>
            </w:r>
          </w:p>
          <w:p>
            <w:pPr>
              <w:spacing w:after="40"/>
            </w:pPr>
            <w:r>
              <w:rPr>
                <w:rFonts w:ascii="IBM Plex Mono" w:hAnsi="IBM Plex Mono" w:eastAsia="IBM Plex Mono"/>
                <w:b w:val="0"/>
                <w:i w:val="0"/>
                <w:color w:val="27334A"/>
                <w:sz w:val="17"/>
              </w:rPr>
              <w:t>Hedef, kullanıcılar, bağlam, istenen sonuç ve kapsam.</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**2. Mimari harita**</w:t>
            </w:r>
          </w:p>
          <w:p>
            <w:pPr>
              <w:spacing w:after="40"/>
            </w:pPr>
            <w:r>
              <w:rPr>
                <w:rFonts w:ascii="IBM Plex Mono" w:hAnsi="IBM Plex Mono" w:eastAsia="IBM Plex Mono"/>
                <w:b w:val="0"/>
                <w:i w:val="0"/>
                <w:color w:val="27334A"/>
                <w:sz w:val="17"/>
              </w:rPr>
              <w:t>Parçalar, arayüzler, malzemeler ve açık varsayımlar.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**3. Kural sayfası**</w:t>
            </w:r>
          </w:p>
          <w:p>
            <w:pPr>
              <w:spacing w:after="40"/>
            </w:pPr>
            <w:r>
              <w:rPr>
                <w:rFonts w:ascii="IBM Plex Mono" w:hAnsi="IBM Plex Mono" w:eastAsia="IBM Plex Mono"/>
                <w:b w:val="0"/>
                <w:i w:val="0"/>
                <w:color w:val="27334A"/>
                <w:sz w:val="17"/>
              </w:rPr>
              <w:t>İzinli, yasak, hassas veri, sorular ve karar hakları.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**4. Kabul planı**</w:t>
            </w:r>
          </w:p>
          <w:p>
            <w:pPr>
              <w:spacing w:after="40"/>
            </w:pPr>
            <w:r>
              <w:rPr>
                <w:rFonts w:ascii="IBM Plex Mono" w:hAnsi="IBM Plex Mono" w:eastAsia="IBM Plex Mono"/>
                <w:b w:val="0"/>
                <w:i w:val="0"/>
                <w:color w:val="27334A"/>
                <w:sz w:val="17"/>
              </w:rPr>
              <w:t>Gözlemlenebilir ölçütler, test durumları, sorumlular ve onay.</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**Karar kaydı**</w:t>
            </w:r>
          </w:p>
          <w:p>
            <w:pPr>
              <w:spacing w:after="40"/>
            </w:pPr>
            <w:r>
              <w:rPr>
                <w:rFonts w:ascii="IBM Plex Mono" w:hAnsi="IBM Plex Mono" w:eastAsia="IBM Plex Mono"/>
                <w:b w:val="0"/>
                <w:i w:val="0"/>
                <w:color w:val="27334A"/>
                <w:sz w:val="17"/>
              </w:rPr>
              <w:t>Karar · neden · sonuç · tarih</w:t>
            </w:r>
          </w:p>
        </w:tc>
      </w:tr>
    </w:tbl>
    <w:p>
      <w:pPr>
        <w:spacing w:before="240" w:after="280" w:line="322" w:lineRule="auto"/>
      </w:pPr>
      <w:r>
        <w:rPr>
          <w:rFonts w:ascii="Source Serif 4" w:hAnsi="Source Serif 4" w:eastAsia="Source Serif 4"/>
          <w:b w:val="0"/>
          <w:i w:val="0"/>
          <w:color w:val="1A2334"/>
          <w:sz w:val="22"/>
        </w:rPr>
        <w:t>Devir paketi ne düşünmenin ne de muhakemenin yerine geçer. Yalnızca ikisinin de işin yapıldığı yere ulaşmasını sağlar. Hedef, sınırlar, kararlar ve kanıt ne kadar açıksa ajan bu çerçevede o kadar özgür çalışabilir ve sonucun sorumluluğunu almak o kadar kolaylaşır.</w:t>
      </w:r>
    </w:p>
    <w:p>
      <w:r>
        <w:br w:type="page"/>
      </w:r>
    </w:p>
    <w:p>
      <w:pPr>
        <w:spacing w:after="140"/>
      </w:pPr>
      <w:r>
        <w:rPr>
          <w:rFonts w:ascii="Fraunces" w:hAnsi="Fraunces" w:eastAsia="Fraunces"/>
          <w:b/>
          <w:i w:val="0"/>
          <w:color w:val="1A2334"/>
          <w:sz w:val="42"/>
        </w:rPr>
        <w:t>Çalışma kâğıdı: Bir fikri ilerleyebilecek şekilde devret</w:t>
      </w:r>
    </w:p>
    <w:p>
      <w:pPr>
        <w:spacing w:before="0" w:after="280" w:line="322" w:lineRule="auto"/>
      </w:pPr>
      <w:r>
        <w:rPr>
          <w:rFonts w:ascii="Source Serif 4" w:hAnsi="Source Serif 4" w:eastAsia="Source Serif 4"/>
          <w:b w:val="0"/>
          <w:i w:val="0"/>
          <w:color w:val="1A2334"/>
          <w:sz w:val="22"/>
        </w:rPr>
        <w:t>Gerçekten hayata geçirmek istediğin küçük bir girişim seç. Kusursuz belgelemeyi hedefleme. Kontrol edilebilir ilk bir devir oluştur.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Başlangıç komutunu yaz</w:t>
            </w:r>
          </w:p>
          <w:p>
            <w:pPr>
              <w:spacing w:line="300" w:lineRule="auto"/>
            </w:pPr>
            <w:r>
              <w:rPr>
                <w:rFonts w:ascii="Source Serif 4" w:hAnsi="Source Serif 4" w:eastAsia="Source Serif 4"/>
                <w:b w:val="0"/>
                <w:i w:val="0"/>
                <w:color w:val="354159"/>
                <w:sz w:val="21"/>
              </w:rPr>
              <w:t>Hedefi, kullanıcıları, istenen sonucu ve bilinçli kapsamı en fazla sekiz cümlede anlat.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Mimari haritayı çiz</w:t>
            </w:r>
          </w:p>
          <w:p>
            <w:pPr>
              <w:spacing w:line="300" w:lineRule="auto"/>
            </w:pPr>
            <w:r>
              <w:rPr>
                <w:rFonts w:ascii="Source Serif 4" w:hAnsi="Source Serif 4" w:eastAsia="Source Serif 4"/>
                <w:b w:val="0"/>
                <w:i w:val="0"/>
                <w:color w:val="354159"/>
                <w:sz w:val="21"/>
              </w:rPr>
              <w:t>Parçaları, mevcut malzemeleri ve iki açık varsayımı listele. Ayrıca neyin yapılmaması gerektiğini belirt.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Kuralları ve soruları koy</w:t>
            </w:r>
          </w:p>
          <w:p>
            <w:pPr>
              <w:spacing w:line="300" w:lineRule="auto"/>
            </w:pPr>
            <w:r>
              <w:rPr>
                <w:rFonts w:ascii="Source Serif 4" w:hAnsi="Source Serif 4" w:eastAsia="Source Serif 4"/>
                <w:b w:val="0"/>
                <w:i w:val="0"/>
                <w:color w:val="354159"/>
                <w:sz w:val="21"/>
              </w:rPr>
              <w:t>Üç sınır ve çalışmaya devam etmeden önce soru sorulması gereken iki durum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Kabulü gözlemlenebilir yap</w:t>
            </w:r>
          </w:p>
          <w:p>
            <w:pPr>
              <w:spacing w:line="300" w:lineRule="auto"/>
            </w:pPr>
            <w:r>
              <w:rPr>
                <w:rFonts w:ascii="Source Serif 4" w:hAnsi="Source Serif 4" w:eastAsia="Source Serif 4"/>
                <w:b w:val="0"/>
                <w:i w:val="0"/>
                <w:color w:val="354159"/>
                <w:sz w:val="21"/>
              </w:rPr>
              <w:t>Birinin test edebileceği veya görebileceği üç ölçüt yaz. Son onayı kimin vereceğini ekle.</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Paketimde henüz sabit bir yeri olmayan karar: 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“Bitti”yi anlayacağım kanıt: _______________________________________________________________________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