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Bir alan uzmanı nasıl faydalı bir araca dönüşür</w:t>
      </w:r>
    </w:p>
    <w:p>
      <w:pPr>
        <w:spacing w:after="340" w:line="293" w:lineRule="auto"/>
      </w:pPr>
      <w:r>
        <w:rPr>
          <w:rFonts w:ascii="Source Serif 4" w:hAnsi="Source Serif 4" w:eastAsia="Source Serif 4"/>
          <w:b w:val="0"/>
          <w:i/>
          <w:color w:val="637087"/>
          <w:sz w:val="26"/>
        </w:rPr>
        <w:t>Bir kişilik otomatikleştirilmez; uzman çalışmasının açık bir parçası başkaları için erişilebilir hâle getirilir.</w:t>
      </w:r>
    </w:p>
    <w:p>
      <w:pPr>
        <w:spacing w:after="420"/>
      </w:pPr>
      <w:r>
        <w:rPr>
          <w:rFonts w:ascii="IBM Plex Mono" w:hAnsi="IBM Plex Mono" w:eastAsia="IBM Plex Mono"/>
          <w:b w:val="0"/>
          <w:i w:val="0"/>
          <w:color w:val="4F7CFF"/>
          <w:sz w:val="17"/>
        </w:rPr>
        <w:t>8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Yapay zekâ araçları için birçok fikir fazla büyük başlar: “Uzman klonumu oluştur.” Daha iyi ve üretken soru daha küçüktür: Bir araç hangi tekrar eden kararı iyi hazırlayabilir? Faydalı araç kişiyi değiştirmez. Bilgisinin sınırlı bir bölümünü görünür, incelenebilir ve başkalarının kullanabileceği hâle getirir.</w:t>
            </w:r>
          </w:p>
        </w:tc>
      </w:tr>
    </w:tbl>
    <w:p>
      <w:pPr>
        <w:spacing w:before="360" w:after="140"/>
      </w:pPr>
      <w:r>
        <w:rPr>
          <w:rFonts w:ascii="Fraunces" w:hAnsi="Fraunces" w:eastAsia="Fraunces"/>
          <w:b/>
          <w:i w:val="0"/>
          <w:color w:val="1A2334"/>
          <w:sz w:val="36"/>
        </w:rPr>
        <w:t>Kişi ürün değildir</w:t>
      </w:r>
    </w:p>
    <w:p>
      <w:pPr>
        <w:spacing w:before="0" w:after="160" w:line="322" w:lineRule="auto"/>
      </w:pPr>
      <w:r>
        <w:rPr>
          <w:rFonts w:ascii="Source Serif 4" w:hAnsi="Source Serif 4" w:eastAsia="Source Serif 4"/>
          <w:b w:val="0"/>
          <w:i w:val="0"/>
          <w:color w:val="1A2334"/>
          <w:sz w:val="22"/>
        </w:rPr>
        <w:t>Uzmanlar deneyim, bağlam ve sorumlulukla çalışır. Tam da bu yüzden hiç kimse tamamen bir araca sıkıştırılamaz. Bu çaba çoğu zaman büyük iddialı genel cevaplar üretir. Faydalı araç farklı başlar: İnsanların yön bulmaya ihtiyaç duyduğu somut bir çalışma anını seçer.</w:t>
      </w:r>
    </w:p>
    <w:p>
      <w:pPr>
        <w:spacing w:before="0" w:after="160" w:line="322" w:lineRule="auto"/>
      </w:pPr>
      <w:r>
        <w:rPr>
          <w:rFonts w:ascii="Source Serif 4" w:hAnsi="Source Serif 4" w:eastAsia="Source Serif 4"/>
          <w:b w:val="0"/>
          <w:i w:val="0"/>
          <w:color w:val="1A2334"/>
          <w:sz w:val="22"/>
        </w:rPr>
        <w:t>Bu, bir brief’in ilk değerlendirmesi, bilgilerin ayrıştırılması veya taslak hazırlığı olabilir. Önemli olan bu parçanın açık girdisi ve tanınabilir sonucu olmasıdır. An ne kadar kesin tarif edilirse araç rol yapmak zorunda o kadar az kalır ve görevi o kadar iyi çözer.</w:t>
      </w:r>
    </w:p>
    <w:p>
      <w:pPr>
        <w:spacing w:before="360" w:after="140"/>
      </w:pPr>
      <w:r>
        <w:rPr>
          <w:rFonts w:ascii="Fraunces" w:hAnsi="Fraunces" w:eastAsia="Fraunces"/>
          <w:b/>
          <w:i w:val="0"/>
          <w:color w:val="1A2334"/>
          <w:sz w:val="36"/>
        </w:rPr>
        <w:t>İyi girdiler faydalı çıktılara götürür</w:t>
      </w:r>
    </w:p>
    <w:p>
      <w:pPr>
        <w:spacing w:before="0" w:after="160" w:line="322" w:lineRule="auto"/>
      </w:pPr>
      <w:r>
        <w:rPr>
          <w:rFonts w:ascii="Source Serif 4" w:hAnsi="Source Serif 4" w:eastAsia="Source Serif 4"/>
          <w:b w:val="0"/>
          <w:i w:val="0"/>
          <w:color w:val="1A2334"/>
          <w:sz w:val="22"/>
        </w:rPr>
        <w:t>Aracı adı değil, girdi ve çıktısı anlaşılır kılar. Bir kişi ne sağlamalı? Araç neyi varsayabilir? Sonda ne gelir: sorular, yapı, gerekçeli öneri veya incelenebilir taslak? Bu üç nokta gerçek yapım planıdır.</w:t>
      </w:r>
    </w:p>
    <w:p>
      <w:pPr>
        <w:spacing w:before="0" w:after="160" w:line="322" w:lineRule="auto"/>
      </w:pPr>
      <w:r>
        <w:rPr>
          <w:rFonts w:ascii="Source Serif 4" w:hAnsi="Source Serif 4" w:eastAsia="Source Serif 4"/>
          <w:b w:val="0"/>
          <w:i w:val="0"/>
          <w:color w:val="1A2334"/>
          <w:sz w:val="22"/>
        </w:rPr>
        <w:t>Girdilere biçim ver. “Projen hakkında her şeyi anlat” yerine hedef kitle, kaynak malzeme ve istenen karar yeterli olabilir. Çıktılara da biçim ver. Örneğin: önce eksik bilgiyi adlandır, sonra ölçütlerle iki seçenek göster, ardından sonraki adımı öner. Biçim hem kullanıcılar hem sistem için beklenti yaratır.</w:t>
      </w:r>
    </w:p>
    <w:p>
      <w:pPr>
        <w:spacing w:before="360" w:after="140"/>
      </w:pPr>
      <w:r>
        <w:rPr>
          <w:rFonts w:ascii="Fraunces" w:hAnsi="Fraunces" w:eastAsia="Fraunces"/>
          <w:b/>
          <w:i w:val="0"/>
          <w:color w:val="1A2334"/>
          <w:sz w:val="36"/>
        </w:rPr>
        <w:t>Uzman bilgisi görünür sınırlara ihtiyaç duyar</w:t>
      </w:r>
    </w:p>
    <w:p>
      <w:pPr>
        <w:spacing w:before="0" w:after="160" w:line="322" w:lineRule="auto"/>
      </w:pPr>
      <w:r>
        <w:rPr>
          <w:rFonts w:ascii="Source Serif 4" w:hAnsi="Source Serif 4" w:eastAsia="Source Serif 4"/>
          <w:b w:val="0"/>
          <w:i w:val="0"/>
          <w:color w:val="1A2334"/>
          <w:sz w:val="22"/>
        </w:rPr>
        <w:t>İyi araç sadece ne yapabildiğini göstermez. Ne zaman devam etmemesi gerektiğini de gösterir. Eksik temel, çelişkili bilgi veya ciddi sonuçları olan kararlar kenar durum değildir. Tasarımın parçasıdır. Araç soru sorabilir, incelemeye yönlendirebilir veya bilinçli olarak öneri vermeyebilir.</w:t>
      </w:r>
    </w:p>
    <w:p>
      <w:pPr>
        <w:spacing w:before="0" w:after="160" w:line="322" w:lineRule="auto"/>
      </w:pPr>
      <w:r>
        <w:rPr>
          <w:rFonts w:ascii="Source Serif 4" w:hAnsi="Source Serif 4" w:eastAsia="Source Serif 4"/>
          <w:b w:val="0"/>
          <w:i w:val="0"/>
          <w:color w:val="1A2334"/>
          <w:sz w:val="22"/>
        </w:rPr>
        <w:t>Bu sınır kusur değildir. Aracı daha güvenilir kılar. Sınırı adlandırmak sadece cevabın kalitesini değil, arkasındaki uzmanı da korur. Araç her şeyi bildiğini iddia etmez. Faydalı ve sınırlı bir destek türünü güvenilir biçimde kullanılabilir kılar.</w:t>
      </w:r>
    </w:p>
    <w:p>
      <w:pPr>
        <w:spacing w:before="360" w:after="140"/>
      </w:pPr>
      <w:r>
        <w:rPr>
          <w:rFonts w:ascii="Fraunces" w:hAnsi="Fraunces" w:eastAsia="Fraunces"/>
          <w:b/>
          <w:i w:val="0"/>
          <w:color w:val="1A2334"/>
          <w:sz w:val="36"/>
        </w:rPr>
        <w:t>İlk prototip bir öğrenme aracıdır</w:t>
      </w:r>
    </w:p>
    <w:p>
      <w:pPr>
        <w:spacing w:before="0" w:after="160" w:line="322" w:lineRule="auto"/>
      </w:pPr>
      <w:r>
        <w:rPr>
          <w:rFonts w:ascii="Source Serif 4" w:hAnsi="Source Serif 4" w:eastAsia="Source Serif 4"/>
          <w:b w:val="0"/>
          <w:i w:val="0"/>
          <w:color w:val="1A2334"/>
          <w:sz w:val="22"/>
        </w:rPr>
        <w:t>İlk taslağın çok işlev içermesi gerekmez. Gerçek bir duruma, açık girdiye ve birinin değerlendirebileceği çıktıya ihtiyacı vardır. Birkaç farklı örnekle test et. Nerede az soruyor? Nerede fazla kesinleşiyor? Nerede kural, örnek veya durma sinyali eksik?</w:t>
      </w:r>
    </w:p>
    <w:p>
      <w:pPr>
        <w:spacing w:before="0" w:after="160" w:line="322" w:lineRule="auto"/>
      </w:pPr>
      <w:r>
        <w:rPr>
          <w:rFonts w:ascii="Source Serif 4" w:hAnsi="Source Serif 4" w:eastAsia="Source Serif 4"/>
          <w:b w:val="0"/>
          <w:i w:val="0"/>
          <w:color w:val="1A2334"/>
          <w:sz w:val="22"/>
        </w:rPr>
        <w:t>Araç işlev listeleriyle değil, gözlemlenen kararlarla büyür. Her iyileştirme kullanımdan gelen somut soruyu yanıtlar. Zamanla uzmanın yapay kopyası değil, çalışma biçimini anlamlı bir noktada genişleten kesin bir araç oluşur.</w:t>
      </w:r>
    </w:p>
    <w:p>
      <w:pPr>
        <w:spacing w:before="360" w:after="140"/>
      </w:pPr>
      <w:r>
        <w:rPr>
          <w:rFonts w:ascii="Fraunces" w:hAnsi="Fraunces" w:eastAsia="Fraunces"/>
          <w:b/>
          <w:i w:val="0"/>
          <w:color w:val="1A2334"/>
          <w:sz w:val="36"/>
        </w:rPr>
        <w:t>Araç taslağı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ARAÇ TASLAĞI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**Kimin için?**</w:t>
            </w:r>
          </w:p>
          <w:p>
            <w:pPr>
              <w:spacing w:after="40"/>
            </w:pPr>
            <w:r>
              <w:rPr>
                <w:rFonts w:ascii="IBM Plex Mono" w:hAnsi="IBM Plex Mono" w:eastAsia="IBM Plex Mono"/>
                <w:b w:val="0"/>
                <w:i w:val="0"/>
                <w:color w:val="27334A"/>
                <w:sz w:val="17"/>
              </w:rPr>
              <w:t>… olan insanlar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**Hangi durumda?**</w:t>
            </w:r>
          </w:p>
          <w:p>
            <w:pPr>
              <w:spacing w:after="40"/>
            </w:pPr>
            <w:r>
              <w:rPr>
                <w:rFonts w:ascii="IBM Plex Mono" w:hAnsi="IBM Plex Mono" w:eastAsia="IBM Plex Mono"/>
                <w:b w:val="0"/>
                <w:i w:val="0"/>
                <w:color w:val="27334A"/>
                <w:sz w:val="17"/>
              </w:rPr>
              <w:t>… olduğunda</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**Girdi**</w:t>
            </w:r>
          </w:p>
          <w:p>
            <w:pPr>
              <w:spacing w:after="40"/>
            </w:pPr>
            <w:r>
              <w:rPr>
                <w:rFonts w:ascii="IBM Plex Mono" w:hAnsi="IBM Plex Mono" w:eastAsia="IBM Plex Mono"/>
                <w:b w:val="0"/>
                <w:i w:val="0"/>
                <w:color w:val="27334A"/>
                <w:sz w:val="17"/>
              </w:rPr>
              <w:t>Şunu girerler: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**Çıktı**</w:t>
            </w:r>
          </w:p>
          <w:p>
            <w:pPr>
              <w:spacing w:after="40"/>
            </w:pPr>
            <w:r>
              <w:rPr>
                <w:rFonts w:ascii="IBM Plex Mono" w:hAnsi="IBM Plex Mono" w:eastAsia="IBM Plex Mono"/>
                <w:b w:val="0"/>
                <w:i w:val="0"/>
                <w:color w:val="27334A"/>
                <w:sz w:val="17"/>
              </w:rPr>
              <w:t>Araç şunu verir: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**Uzman kuralı**</w:t>
            </w:r>
          </w:p>
          <w:p>
            <w:pPr>
              <w:spacing w:after="40"/>
            </w:pPr>
            <w:r>
              <w:rPr>
                <w:rFonts w:ascii="IBM Plex Mono" w:hAnsi="IBM Plex Mono" w:eastAsia="IBM Plex Mono"/>
                <w:b w:val="0"/>
                <w:i w:val="0"/>
                <w:color w:val="27334A"/>
                <w:sz w:val="17"/>
              </w:rPr>
              <w:t>Özellikle şuna dikkat eder: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**Sınır**</w:t>
            </w:r>
          </w:p>
          <w:p>
            <w:pPr>
              <w:spacing w:after="40"/>
            </w:pPr>
            <w:r>
              <w:rPr>
                <w:rFonts w:ascii="IBM Plex Mono" w:hAnsi="IBM Plex Mono" w:eastAsia="IBM Plex Mono"/>
                <w:b w:val="0"/>
                <w:i w:val="0"/>
                <w:color w:val="27334A"/>
                <w:sz w:val="17"/>
              </w:rPr>
              <w:t>… olduğunda sorar veya durur.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 durumu**</w:t>
            </w:r>
          </w:p>
          <w:p>
            <w:pPr>
              <w:spacing w:after="40"/>
            </w:pPr>
            <w:r>
              <w:rPr>
                <w:rFonts w:ascii="IBM Plex Mono" w:hAnsi="IBM Plex Mono" w:eastAsia="IBM Plex Mono"/>
                <w:b w:val="0"/>
                <w:i w:val="0"/>
                <w:color w:val="27334A"/>
                <w:sz w:val="17"/>
              </w:rPr>
              <w:t>İyi ilk durum: …</w:t>
            </w:r>
          </w:p>
        </w:tc>
      </w:tr>
    </w:tbl>
    <w:p>
      <w:pPr>
        <w:spacing w:before="240" w:after="280" w:line="322" w:lineRule="auto"/>
      </w:pPr>
      <w:r>
        <w:rPr>
          <w:rFonts w:ascii="Source Serif 4" w:hAnsi="Source Serif 4" w:eastAsia="Source Serif 4"/>
          <w:b w:val="0"/>
          <w:i w:val="0"/>
          <w:color w:val="1A2334"/>
          <w:sz w:val="22"/>
        </w:rPr>
        <w:t>Faydalı araç uzmanlığın etrafından dolaşan kısayol değildir. Uzmanlığın dikkatle seçilmiş biçimidir. Girdiler, çıktılar, kurallar ve sınırlar net olduğunda küçük prototip bile gerçek işi kolaylaştırabilir; insanlarda kalması gereken karar ve sorumluluğu gizlemeden.</w:t>
      </w:r>
    </w:p>
    <w:p>
      <w:r>
        <w:br w:type="page"/>
      </w:r>
    </w:p>
    <w:p>
      <w:pPr>
        <w:spacing w:after="140"/>
      </w:pPr>
      <w:r>
        <w:rPr>
          <w:rFonts w:ascii="Fraunces" w:hAnsi="Fraunces" w:eastAsia="Fraunces"/>
          <w:b/>
          <w:i w:val="0"/>
          <w:color w:val="1A2334"/>
          <w:sz w:val="50"/>
        </w:rPr>
        <w:t>Çalışma kâğıdı: İlk uzman aracını tasarla</w:t>
      </w:r>
    </w:p>
    <w:p>
      <w:pPr>
        <w:spacing w:before="0" w:after="280" w:line="322" w:lineRule="auto"/>
      </w:pPr>
      <w:r>
        <w:rPr>
          <w:rFonts w:ascii="Source Serif 4" w:hAnsi="Source Serif 4" w:eastAsia="Source Serif 4"/>
          <w:b w:val="0"/>
          <w:i w:val="0"/>
          <w:color w:val="1A2334"/>
          <w:sz w:val="22"/>
        </w:rPr>
        <w:t>Tüm mesleği veya büyük platformu seçme. Bilginin başkalarına yön verebileceği tekrar eden bir durum seç.</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Anı seç</w:t>
            </w:r>
          </w:p>
          <w:p>
            <w:pPr>
              <w:spacing w:line="300" w:lineRule="auto"/>
            </w:pPr>
            <w:r>
              <w:rPr>
                <w:rFonts w:ascii="Source Serif 4" w:hAnsi="Source Serif 4" w:eastAsia="Source Serif 4"/>
                <w:b w:val="0"/>
                <w:i w:val="0"/>
                <w:color w:val="354159"/>
                <w:sz w:val="21"/>
              </w:rPr>
              <w:t>Şunu tamamla: “İnsanların … olduğunda yardıma ihtiyacı var.” Tüm alanı değil, durumu anlat.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Girdi ve çıktıyı anlat</w:t>
            </w:r>
          </w:p>
          <w:p>
            <w:pPr>
              <w:spacing w:line="300" w:lineRule="auto"/>
            </w:pPr>
            <w:r>
              <w:rPr>
                <w:rFonts w:ascii="Source Serif 4" w:hAnsi="Source Serif 4" w:eastAsia="Source Serif 4"/>
                <w:b w:val="0"/>
                <w:i w:val="0"/>
                <w:color w:val="354159"/>
                <w:sz w:val="21"/>
              </w:rPr>
              <w:t>Aracın ihtiyaç duyduğu üç bilgiyi ve faydalı sonucun biçimini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Uzman kuralı ve sınır koy</w:t>
            </w:r>
          </w:p>
          <w:p>
            <w:pPr>
              <w:spacing w:line="300" w:lineRule="auto"/>
            </w:pPr>
            <w:r>
              <w:rPr>
                <w:rFonts w:ascii="Source Serif 4" w:hAnsi="Source Serif 4" w:eastAsia="Source Serif 4"/>
                <w:b w:val="0"/>
                <w:i w:val="0"/>
                <w:color w:val="354159"/>
                <w:sz w:val="21"/>
              </w:rPr>
              <w:t>Bilgini görünür kılan bir kural yaz. Ardından aracın soru sorması veya durması gereken durumu ekle.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Gerçek durumla test et</w:t>
            </w:r>
          </w:p>
          <w:p>
            <w:pPr>
              <w:spacing w:line="300" w:lineRule="auto"/>
            </w:pPr>
            <w:r>
              <w:rPr>
                <w:rFonts w:ascii="Source Serif 4" w:hAnsi="Source Serif 4" w:eastAsia="Source Serif 4"/>
                <w:b w:val="0"/>
                <w:i w:val="0"/>
                <w:color w:val="354159"/>
                <w:sz w:val="21"/>
              </w:rPr>
              <w:t>İlk test durumunu yaz. Sonucun sadece iyi duyulup duyulmadığını değil, bir sonraki mantıklı eylemi kolaylaştırıp kolaylaştırmadığını kontrol et.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Aracımın mutlaka bilmesi gereken uzman kuralı: 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Görünür yapmak istediğim sınır: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