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Bir skill uzun bir prompt değildir</w:t>
      </w:r>
    </w:p>
    <w:p>
      <w:pPr>
        <w:spacing w:after="160" w:line="283" w:lineRule="auto"/>
      </w:pPr>
      <w:r>
        <w:rPr>
          <w:rFonts w:ascii="Aptos" w:hAnsi="Aptos"/>
          <w:b w:val="0"/>
          <w:i w:val="0"/>
          <w:color w:val="637087"/>
          <w:sz w:val="25"/>
        </w:rPr>
        <w:t>Talimatlar nasıl sürümlenmiş, sınanabilir ve güvenle çalıştırılabilir yapay zekâ iş modülüne dönüşür?</w:t>
      </w:r>
    </w:p>
    <w:p>
      <w:pPr>
        <w:spacing w:after="280" w:line="283" w:lineRule="auto"/>
      </w:pPr>
      <w:r>
        <w:rPr>
          <w:rFonts w:ascii="Aptos" w:hAnsi="Aptos"/>
          <w:b/>
          <w:i w:val="0"/>
          <w:color w:val="4F7CFF"/>
          <w:sz w:val="17"/>
        </w:rPr>
        <w:t>DENEME · AI DATA ENGINEERING · 14 DK OKUMA  ·  Furkan Sakızlı</w:t>
      </w:r>
    </w:p>
    <w:p>
      <w:pPr>
        <w:spacing w:after="280"/>
        <w:jc w:val="center"/>
      </w:pPr>
      <w:r>
        <w:drawing>
          <wp:inline xmlns:a="http://schemas.openxmlformats.org/drawingml/2006/main" xmlns:pic="http://schemas.openxmlformats.org/drawingml/2006/picture">
            <wp:extent cx="6126480" cy="3447977"/>
            <wp:docPr id="1" name="Picture 1" title="Bir skill uzun bir prompt değildir" descr="Aşırı büyük ve dolaşmış prompt şeridinin karşısında modüler skill dolabı bulunuyor; küçük aktivasyon kartı yalnız gerekli talimat, referans ve script'leri yüklü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Prompt tek bir isteği açıklar. Skill ise bir istek sınıfının tanımlı koşullarda tekrarlanabilir, doğrulanabilir ve güvenli biçimde nasıl işlendiğini açıklar.</w:t>
            </w:r>
          </w:p>
        </w:tc>
      </w:tr>
    </w:tbl>
    <w:p>
      <w:pPr>
        <w:spacing w:after="140" w:line="283" w:lineRule="auto"/>
      </w:pPr>
      <w:r>
        <w:rPr>
          <w:rFonts w:ascii="Aptos" w:hAnsi="Aptos"/>
          <w:b w:val="0"/>
          <w:i w:val="0"/>
          <w:color w:val="1A2334"/>
          <w:sz w:val="21"/>
        </w:rPr>
        <w:t>Dil modeli bir görevi iyi çözdüğünde başarılı promptu saklamak doğal görünür. Her istisna yeni metin getirir: format kuralı, kaynak, örnek, tool ipucu, hata yönetimi ve özel durum. Sonunda her şeyi bilmesi beklenen dev bir evrensel prompt oluşur.</w:t>
      </w:r>
    </w:p>
    <w:p>
      <w:pPr>
        <w:spacing w:after="140" w:line="283" w:lineRule="auto"/>
      </w:pPr>
      <w:r>
        <w:rPr>
          <w:rFonts w:ascii="Aptos" w:hAnsi="Aptos"/>
          <w:b w:val="0"/>
          <w:i w:val="0"/>
          <w:color w:val="1A2334"/>
          <w:sz w:val="21"/>
        </w:rPr>
        <w:t>Bu ayrıntılı görünür; fakat mimari olarak zayıftır. Uzun talimatlar kullanıcı verisiyle bağlam için yarışır. Önemli kurallar ayrıntılar içinde kaybolur. Eski bilgi görünmeden kalır. Global proje metni, hedeflemediği görevleri de sınırlar. Yararlı rehber gizli teknik borca dönüşür.</w:t>
      </w:r>
    </w:p>
    <w:p>
      <w:pPr>
        <w:spacing w:after="140" w:line="283" w:lineRule="auto"/>
      </w:pPr>
      <w:r>
        <w:rPr>
          <w:rFonts w:ascii="Aptos" w:hAnsi="Aptos"/>
          <w:b w:val="0"/>
          <w:i w:val="0"/>
          <w:color w:val="1A2334"/>
          <w:sz w:val="21"/>
        </w:rPr>
        <w:t>Skill bu sorunu daha çok metinle değil, doğru ayrımla çözer.</w:t>
      </w:r>
    </w:p>
    <w:p>
      <w:pPr>
        <w:keepNext/>
        <w:spacing w:before="320" w:after="120"/>
      </w:pPr>
      <w:r>
        <w:rPr>
          <w:rFonts w:ascii="Georgia" w:hAnsi="Georgia"/>
          <w:b/>
          <w:i w:val="0"/>
          <w:color w:val="1A2334"/>
          <w:sz w:val="32"/>
        </w:rPr>
        <w:t>Prompt, proje kuralı, resource, tool ve skill farklıdır</w:t>
      </w:r>
    </w:p>
    <w:p>
      <w:pPr>
        <w:spacing w:after="140" w:line="283" w:lineRule="auto"/>
      </w:pPr>
      <w:r>
        <w:rPr>
          <w:rFonts w:ascii="Aptos" w:hAnsi="Aptos"/>
          <w:b w:val="0"/>
          <w:i w:val="0"/>
          <w:color w:val="1A2334"/>
          <w:sz w:val="21"/>
        </w:rPr>
        <w:t>**Prompt** mevcut amacı söyler. **Proje kuralı** klasör yapısı, kalite seviyesi veya yasak eylem gibi ortak konvansiyonları tanımlar. **Resource** bilgi veya veri sağlar. **Tool** işlev yürütür. **Skill** bunları yeniden kullanılabilir prosedürde birleştirir.</w:t>
      </w:r>
    </w:p>
    <w:p>
      <w:pPr>
        <w:spacing w:after="140" w:line="283" w:lineRule="auto"/>
      </w:pPr>
      <w:r>
        <w:rPr>
          <w:rFonts w:ascii="Aptos" w:hAnsi="Aptos"/>
          <w:b w:val="0"/>
          <w:i w:val="0"/>
          <w:color w:val="1A2334"/>
          <w:sz w:val="21"/>
        </w:rPr>
        <w:t>Fiyat listesi çekirdek talimatta değil, güncellenebilir veri kaynağında durmalıdır. Parser, prompt içindeki pseudo-code değil test edilmiş script olmalıdır. Marka renkleri asset veya stil referansına aittir. Bileşenler yalnız ihtiyaç halinde yüklendiği için kullanıcı isteği küçük kalır.</w:t>
      </w:r>
    </w:p>
    <w:p>
      <w:pPr>
        <w:spacing w:after="140" w:line="283" w:lineRule="auto"/>
      </w:pPr>
      <w:r>
        <w:rPr>
          <w:rFonts w:ascii="Aptos" w:hAnsi="Aptos"/>
          <w:b w:val="0"/>
          <w:i w:val="0"/>
          <w:color w:val="1A2334"/>
          <w:sz w:val="21"/>
        </w:rPr>
        <w:t>Açık Agent Skills spesifikasyonu bunu somutlaştırır: skill, `SKILL.md` içeren klasördür; isteğe bağlı `scripts/`, `references/` ve `assets/` bulunur. Dosya biçimi yalnız kaptır. Kalite, parçaların birlikte kurduğu sözleşmeden doğar.</w:t>
      </w:r>
    </w:p>
    <w:p>
      <w:pPr>
        <w:keepNext/>
        <w:spacing w:before="320" w:after="120"/>
      </w:pPr>
      <w:r>
        <w:rPr>
          <w:rFonts w:ascii="Georgia" w:hAnsi="Georgia"/>
          <w:b/>
          <w:i w:val="0"/>
          <w:color w:val="1A2334"/>
          <w:sz w:val="32"/>
        </w:rPr>
        <w:t>Açıklama bir router'dır</w:t>
      </w:r>
    </w:p>
    <w:p>
      <w:pPr>
        <w:spacing w:after="140" w:line="283" w:lineRule="auto"/>
      </w:pPr>
      <w:r>
        <w:rPr>
          <w:rFonts w:ascii="Aptos" w:hAnsi="Aptos"/>
          <w:b w:val="0"/>
          <w:i w:val="0"/>
          <w:color w:val="1A2334"/>
          <w:sz w:val="21"/>
        </w:rPr>
        <w:t>Agent skill'i kullanmadan önce uygunluğunu anlamalıdır. Ad ve açıklama reklam metni değil, routing arayüzüdür. İyi açıklama skill'in hangi sorunu çözdüğünü, ne zaman etkinleşeceğini ve ne zaman etkinleşmemesi gerektiğini söyler.</w:t>
      </w:r>
    </w:p>
    <w:p>
      <w:pPr>
        <w:spacing w:after="140" w:line="283" w:lineRule="auto"/>
      </w:pPr>
      <w:r>
        <w:rPr>
          <w:rFonts w:ascii="Aptos" w:hAnsi="Aptos"/>
          <w:b w:val="0"/>
          <w:i w:val="0"/>
          <w:color w:val="1A2334"/>
          <w:sz w:val="21"/>
        </w:rPr>
        <w:t>Çok geniş açıklama yanlış aktivasyon yaratır. “Belgelere yardım eder” tüm belge skill'leriyle yarışır. Çok dar açıklama varyantları kaçırır. Gözlenebilir sınır daha iyidir: “Çok dilli DOCX çalışma kâğıtları oluşturur, her sayfayı render eder, layout ve erişilebilirliği denetler; spreadsheet veya sunum için kullanılmaz.”</w:t>
      </w:r>
    </w:p>
    <w:p>
      <w:pPr>
        <w:spacing w:after="140" w:line="283" w:lineRule="auto"/>
      </w:pPr>
      <w:r>
        <w:rPr>
          <w:rFonts w:ascii="Aptos" w:hAnsi="Aptos"/>
          <w:b w:val="0"/>
          <w:i w:val="0"/>
          <w:color w:val="1A2334"/>
          <w:sz w:val="21"/>
        </w:rPr>
        <w:t>Routing test edilir. Pozitif istek, zor sınır ve açık negatif örnek gerekir. İki skill aynı isteği sahiplenirse öncelik, kompozisyon veya soru mekanizması kullanılmalıdır. Sessiz rastgele seçim sağlam değildir.</w:t>
      </w:r>
    </w:p>
    <w:p>
      <w:pPr>
        <w:keepNext/>
        <w:spacing w:before="320" w:after="120"/>
      </w:pPr>
      <w:r>
        <w:rPr>
          <w:rFonts w:ascii="Georgia" w:hAnsi="Georgia"/>
          <w:b/>
          <w:i w:val="0"/>
          <w:color w:val="1A2334"/>
          <w:sz w:val="32"/>
        </w:rPr>
        <w:t>Progressive disclosure bağlamı korur</w:t>
      </w:r>
    </w:p>
    <w:p>
      <w:pPr>
        <w:spacing w:after="140" w:line="283" w:lineRule="auto"/>
      </w:pPr>
      <w:r>
        <w:rPr>
          <w:rFonts w:ascii="Aptos" w:hAnsi="Aptos"/>
          <w:b w:val="0"/>
          <w:i w:val="0"/>
          <w:color w:val="1A2334"/>
          <w:sz w:val="21"/>
        </w:rPr>
        <w:t>Agent her başlangıçta bütün skill talimatlarını, referanslarını ve script'lerini yüklemek zorunda değildir. Agent Skills spesifikasyonu üç düzey önerir: keşif için metadata, aktivasyonda çekirdek talimat, gerektiğinde destek dosyası.</w:t>
      </w:r>
    </w:p>
    <w:p>
      <w:pPr>
        <w:spacing w:after="140" w:line="283" w:lineRule="auto"/>
      </w:pPr>
      <w:r>
        <w:rPr>
          <w:rFonts w:ascii="Aptos" w:hAnsi="Aptos"/>
          <w:b w:val="0"/>
          <w:i w:val="0"/>
          <w:color w:val="1A2334"/>
          <w:sz w:val="21"/>
        </w:rPr>
        <w:t>Progressive disclosure yalnız token tasarrufu değildir; etkileşimi azaltır. Hukuki inceleme akışı görüntü işini gereksiz yere etkilemez. Nadir API referansı mevcut kullanıcı girdisini dışarı itmez. Ayrıntı görev istediğinde erişilebilir kalır.</w:t>
      </w:r>
    </w:p>
    <w:p>
      <w:pPr>
        <w:spacing w:after="140" w:line="283" w:lineRule="auto"/>
      </w:pPr>
      <w:r>
        <w:rPr>
          <w:rFonts w:ascii="Aptos" w:hAnsi="Aptos"/>
          <w:b w:val="0"/>
          <w:i w:val="0"/>
          <w:color w:val="1A2334"/>
          <w:sz w:val="21"/>
        </w:rPr>
        <w:t>Çekirdek talimat bütün el kitabını kopyalamak yerine yönlendirmelidir. Sıra, seçim kuralı, kalite gate'i ve referans yollarını tanımlar. Uzun tablo, alan bilgisi, şablon ve örnek korpus ayrı tutulur. Her referans odaklı ve doğrudan erişilebilir olmalıdır.</w:t>
      </w:r>
    </w:p>
    <w:p>
      <w:pPr>
        <w:keepNext/>
        <w:spacing w:before="320" w:after="120"/>
      </w:pPr>
      <w:r>
        <w:rPr>
          <w:rFonts w:ascii="Georgia" w:hAnsi="Georgia"/>
          <w:b/>
          <w:i w:val="0"/>
          <w:color w:val="1A2334"/>
          <w:sz w:val="32"/>
        </w:rPr>
        <w:t>Skill bir iş sözleşmesi ister</w:t>
      </w:r>
    </w:p>
    <w:p>
      <w:pPr>
        <w:spacing w:after="140" w:line="283" w:lineRule="auto"/>
      </w:pPr>
      <w:r>
        <w:rPr>
          <w:rFonts w:ascii="Aptos" w:hAnsi="Aptos"/>
          <w:b w:val="0"/>
          <w:i w:val="0"/>
          <w:color w:val="1A2334"/>
          <w:sz w:val="21"/>
        </w:rPr>
        <w:t>Üretim skill'i en az dokuz soruyu yanıtlar: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**Trigger:** Hangi amaç ve girdi etkinleştirir?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**Önkoşul:** Hangi dosya, yetki, program veya veri gerekir?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**Prosedür:** Adımlar hangi sırayla çalışır?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**Karar:** Model nerede yargılar, deterministik kural nerede geçerlidir?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**Tool:** Hangi işlev hangi kapsamda kullanılabilir?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**Output:** Hangi dosya, alan, format ve kalite beklenir?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**Doğrulama:** Bitirmeden hangi testler geçmelidir?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**Hata:** Ne zaman retry, rollback, eskalasyon veya stop yapılır?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**Sınır:** Skill açıkça ne yapmamalıdır?</w:t>
            </w:r>
          </w:p>
        </w:tc>
      </w:tr>
    </w:tbl>
    <w:p>
      <w:pPr>
        <w:spacing w:after="140" w:line="283" w:lineRule="auto"/>
      </w:pPr>
      <w:r>
        <w:rPr>
          <w:rFonts w:ascii="Aptos" w:hAnsi="Aptos"/>
          <w:b w:val="0"/>
          <w:i w:val="0"/>
          <w:color w:val="1A2334"/>
          <w:sz w:val="21"/>
        </w:rPr>
        <w:t>Bu sözleşme örtük deneyimi sınanabilir yapar. “İyi belge oluştur” yerine dosya türü, dil, uzunluk, kaynak kuralı, render kontrolü, izinli tool ve kabul kriteri yazılır. Birden çok çözümün yararlı olduğu yerde esneklik; güvenlik sınırı ve output şemasında istikrar korunur.</w:t>
      </w:r>
    </w:p>
    <w:p>
      <w:pPr>
        <w:keepNext/>
        <w:spacing w:before="320" w:after="120"/>
      </w:pPr>
      <w:r>
        <w:rPr>
          <w:rFonts w:ascii="Georgia" w:hAnsi="Georgia"/>
          <w:b/>
          <w:i w:val="0"/>
          <w:color w:val="1A2334"/>
          <w:sz w:val="32"/>
        </w:rPr>
        <w:t>Prosedürel bilgi değişken olgudan ayrılır</w:t>
      </w:r>
    </w:p>
    <w:p>
      <w:pPr>
        <w:spacing w:after="140" w:line="283" w:lineRule="auto"/>
      </w:pPr>
      <w:r>
        <w:rPr>
          <w:rFonts w:ascii="Aptos" w:hAnsi="Aptos"/>
          <w:b w:val="0"/>
          <w:i w:val="0"/>
          <w:color w:val="1A2334"/>
          <w:sz w:val="21"/>
        </w:rPr>
        <w:t>Skill esas olarak prosedürel bilgiyi, yani işin nasıl yapıldığını taşır. Model listesi, fiyat, mevzuat, benchmark ve ürün özelliği sürekli değişir. Çekirdek talimata gömülürse skill görünmeden yaşlanır.</w:t>
      </w:r>
    </w:p>
    <w:p>
      <w:pPr>
        <w:spacing w:after="140" w:line="283" w:lineRule="auto"/>
      </w:pPr>
      <w:r>
        <w:rPr>
          <w:rFonts w:ascii="Aptos" w:hAnsi="Aptos"/>
          <w:b w:val="0"/>
          <w:i w:val="0"/>
          <w:color w:val="1A2334"/>
          <w:sz w:val="21"/>
        </w:rPr>
        <w:t>Değişken olgular tarihli referans, database veya doğrulanabilir retrieval içinde tutulur. Her kayıt kaynak, tarih, kapsam ve güncelleme sahibi taşır. Skill verinin nasıl seçileceğini ve kontrol edileceğini açıklar; saklanan bilginin sonsuza dek güncel olduğunu varsaymaz.</w:t>
      </w:r>
    </w:p>
    <w:p>
      <w:pPr>
        <w:spacing w:after="140" w:line="283" w:lineRule="auto"/>
      </w:pPr>
      <w:r>
        <w:rPr>
          <w:rFonts w:ascii="Aptos" w:hAnsi="Aptos"/>
          <w:b w:val="0"/>
          <w:i w:val="0"/>
          <w:color w:val="1A2334"/>
          <w:sz w:val="21"/>
        </w:rPr>
        <w:t>Bu durum model routing için kritiktir. “Analiz için X, extraction için Y kullan” hızla eskir. Context kapasitesi, tool desteği, gecikme, gizlilik, maliyet ve ölçülmüş kalite içeren yetenek matrisi daha sağlamdır. Router güncel değerlendirmeyi kullanır ve kanıt yetersizse güvenli fallback'e döner.</w:t>
      </w:r>
    </w:p>
    <w:p>
      <w:pPr>
        <w:keepNext/>
        <w:spacing w:before="320" w:after="120"/>
      </w:pPr>
      <w:r>
        <w:rPr>
          <w:rFonts w:ascii="Georgia" w:hAnsi="Georgia"/>
          <w:b/>
          <w:i w:val="0"/>
          <w:color w:val="1A2334"/>
          <w:sz w:val="32"/>
        </w:rPr>
        <w:t>Determinizmi script taşır</w:t>
      </w:r>
    </w:p>
    <w:p>
      <w:pPr>
        <w:spacing w:after="140" w:line="283" w:lineRule="auto"/>
      </w:pPr>
      <w:r>
        <w:rPr>
          <w:rFonts w:ascii="Aptos" w:hAnsi="Aptos"/>
          <w:b w:val="0"/>
          <w:i w:val="0"/>
          <w:color w:val="1A2334"/>
          <w:sz w:val="21"/>
        </w:rPr>
        <w:t>Her adım doğal dilde kalmamalıdır. Dosya adı ve şema doğrulama, hash hesaplama, tablo genişliği ayarlama ve test çalıştırma deterministik işlemlerdir. Script bunları tekrar üretilebilir biçimde yapar ve açık hata döndürür.</w:t>
      </w:r>
    </w:p>
    <w:p>
      <w:pPr>
        <w:spacing w:after="140" w:line="283" w:lineRule="auto"/>
      </w:pPr>
      <w:r>
        <w:rPr>
          <w:rFonts w:ascii="Aptos" w:hAnsi="Aptos"/>
          <w:b w:val="0"/>
          <w:i w:val="0"/>
          <w:color w:val="1A2334"/>
          <w:sz w:val="21"/>
        </w:rPr>
        <w:t>Model adımın ne zaman gerektiğini ve sonucu nasıl yorumlayacağını belirler. Script mekanik işlemi garanti eder. Bu ayrım uydurmayı azaltır ve çalıştırmaları karşılaştırılabilir yapar.</w:t>
      </w:r>
    </w:p>
    <w:p>
      <w:pPr>
        <w:spacing w:after="140" w:line="283" w:lineRule="auto"/>
      </w:pPr>
      <w:r>
        <w:rPr>
          <w:rFonts w:ascii="Aptos" w:hAnsi="Aptos"/>
          <w:b w:val="0"/>
          <w:i w:val="0"/>
          <w:color w:val="1A2334"/>
          <w:sz w:val="21"/>
        </w:rPr>
        <w:t>Script de mühendislik ister: belgelenmiş bağımlılık, sınırlı girdi, anlaşılır hata, idempotence, test ve güvenli varsayılan. Skill rastgele kod çalıştırma izni değildir. Yürütülebilir dosya saldırı yüzeyini büyütür ve yazılım gibi incelenmelidir.</w:t>
      </w:r>
    </w:p>
    <w:p>
      <w:pPr>
        <w:keepNext/>
        <w:spacing w:before="320" w:after="120"/>
      </w:pPr>
      <w:r>
        <w:rPr>
          <w:rFonts w:ascii="Georgia" w:hAnsi="Georgia"/>
          <w:b/>
          <w:i w:val="0"/>
          <w:color w:val="1A2334"/>
          <w:sz w:val="32"/>
        </w:rPr>
        <w:t>Tool yetkisini runtime kontrol eder</w:t>
      </w:r>
    </w:p>
    <w:p>
      <w:pPr>
        <w:spacing w:after="140" w:line="283" w:lineRule="auto"/>
      </w:pPr>
      <w:r>
        <w:rPr>
          <w:rFonts w:ascii="Aptos" w:hAnsi="Aptos"/>
          <w:b w:val="0"/>
          <w:i w:val="0"/>
          <w:color w:val="1A2334"/>
          <w:sz w:val="21"/>
        </w:rPr>
        <w:t>Skill ihtiyaç duyduğu tool'u belirtebilir; fakat kendine yetki veremez. Hangi işlevin açık olduğunu, hangi veriye eriştiğini ve ne zaman insan onayı gerektiğini host belirler.</w:t>
      </w:r>
    </w:p>
    <w:p>
      <w:pPr>
        <w:spacing w:after="140" w:line="283" w:lineRule="auto"/>
      </w:pPr>
      <w:r>
        <w:rPr>
          <w:rFonts w:ascii="Aptos" w:hAnsi="Aptos"/>
          <w:b w:val="0"/>
          <w:i w:val="0"/>
          <w:color w:val="1A2334"/>
          <w:sz w:val="21"/>
        </w:rPr>
        <w:t>MCP resource, prompt ve executable tool'u ayırır. Tool rehberi girdi doğrulama, erişim kontrolü, rate limiting, çıktı denetimi, timeout ve audit log ister. Hassas eylem görünür ve onaylanabilir olmalıdır. Bunlar skill içindeki iyi niyet cümlesi değil runtime enforcement konusudur.</w:t>
      </w:r>
    </w:p>
    <w:p>
      <w:pPr>
        <w:spacing w:after="140" w:line="283" w:lineRule="auto"/>
      </w:pPr>
      <w:r>
        <w:rPr>
          <w:rFonts w:ascii="Aptos" w:hAnsi="Aptos"/>
          <w:b w:val="0"/>
          <w:i w:val="0"/>
          <w:color w:val="1A2334"/>
          <w:sz w:val="21"/>
        </w:rPr>
        <w:t>Asgari yetki uygulanır. Araştırma skill'i okuma ister, silme değil. Belge skill'i sınırlı output klasörü ister, tüm filesystem değil. Deployment skill'i önce preview üretir, yayın yetkisini onaydan sonra alır. Model, prompt veya kaynak manipüle edilse bile etki alanı sınırlı kalır.</w:t>
      </w:r>
    </w:p>
    <w:p>
      <w:pPr>
        <w:keepNext/>
        <w:spacing w:before="320" w:after="120"/>
      </w:pPr>
      <w:r>
        <w:rPr>
          <w:rFonts w:ascii="Georgia" w:hAnsi="Georgia"/>
          <w:b/>
          <w:i w:val="0"/>
          <w:color w:val="1A2334"/>
          <w:sz w:val="32"/>
        </w:rPr>
        <w:t>Skill yazılım tedarik zinciri öğesidir</w:t>
      </w:r>
    </w:p>
    <w:p>
      <w:pPr>
        <w:spacing w:after="140" w:line="283" w:lineRule="auto"/>
      </w:pPr>
      <w:r>
        <w:rPr>
          <w:rFonts w:ascii="Aptos" w:hAnsi="Aptos"/>
          <w:b w:val="0"/>
          <w:i w:val="0"/>
          <w:color w:val="1A2334"/>
          <w:sz w:val="21"/>
        </w:rPr>
        <w:t>Üçüncü taraf skill talimat, script ve bağımlılık getirir. Masum açıklama gerçek davranıştan farklı olabilir. Referans dolaylı prompt injection, script veri gönderme veya dosya değiştirme içerebilir. Kurulum bir güven kararıdır.</w:t>
      </w:r>
    </w:p>
    <w:p>
      <w:pPr>
        <w:spacing w:after="140" w:line="283" w:lineRule="auto"/>
      </w:pPr>
      <w:r>
        <w:rPr>
          <w:rFonts w:ascii="Aptos" w:hAnsi="Aptos"/>
          <w:b w:val="0"/>
          <w:i w:val="0"/>
          <w:color w:val="1A2334"/>
          <w:sz w:val="21"/>
        </w:rPr>
        <w:t>Köken, lisans, dosya içeriği, ağ erişimi, bağımlılık, tool gereksinimi ve değişiklik geçmişi incelenir. Sürüm sabitlenir; hash veya imzalı release bütünlüğü destekleyebilir. Güncelleme doğrudan production'a girmez. Kritik skill'in owner'ı, review zorunluluğu ve rollback yolu olur.</w:t>
      </w:r>
    </w:p>
    <w:p>
      <w:pPr>
        <w:spacing w:after="140" w:line="283" w:lineRule="auto"/>
      </w:pPr>
      <w:r>
        <w:rPr>
          <w:rFonts w:ascii="Aptos" w:hAnsi="Aptos"/>
          <w:b w:val="0"/>
          <w:i w:val="0"/>
          <w:color w:val="1A2334"/>
          <w:sz w:val="21"/>
        </w:rPr>
        <w:t>OWASP Excessive Agency riskini, LLM sisteminin fazla işlev, yetki veya özerklik alması olarak ele alır. İyi yazılmış skill bu riski yalnız runtime gerçekten sınırlıysa azaltır. İyi metin sandbox değildir.</w:t>
      </w:r>
    </w:p>
    <w:p>
      <w:pPr>
        <w:keepNext/>
        <w:spacing w:before="320" w:after="120"/>
      </w:pPr>
      <w:r>
        <w:rPr>
          <w:rFonts w:ascii="Georgia" w:hAnsi="Georgia"/>
          <w:b/>
          <w:i w:val="0"/>
          <w:color w:val="1A2334"/>
          <w:sz w:val="32"/>
        </w:rPr>
        <w:t>Kalite uzunluktan değil evaluation'dan gelir</w:t>
      </w:r>
    </w:p>
    <w:p>
      <w:pPr>
        <w:spacing w:after="140" w:line="283" w:lineRule="auto"/>
      </w:pPr>
      <w:r>
        <w:rPr>
          <w:rFonts w:ascii="Aptos" w:hAnsi="Aptos"/>
          <w:b w:val="0"/>
          <w:i w:val="0"/>
          <w:color w:val="1A2334"/>
          <w:sz w:val="21"/>
        </w:rPr>
        <w:t>Skill görevlerle değerlendirilir. Test kümesi normal vaka, sınır, eksik girdi, çelişkili kaynak, geçersiz format, tool hatası ve saldırı içerir. Aktivasyon, sonuç kalitesi, kural takibi, tool seçimi, maliyet, süre ve güvenli hata ölçülür.</w:t>
      </w:r>
    </w:p>
    <w:p>
      <w:pPr>
        <w:spacing w:after="140" w:line="283" w:lineRule="auto"/>
      </w:pPr>
      <w:r>
        <w:rPr>
          <w:rFonts w:ascii="Aptos" w:hAnsi="Aptos"/>
          <w:b w:val="0"/>
          <w:i w:val="0"/>
          <w:color w:val="1A2334"/>
          <w:sz w:val="21"/>
        </w:rPr>
        <w:t>Katmanlar ayrılır. **Routing evaluation** doğru skill'i; **process evaluation** sıra ve tool kullanımını; **artifact evaluation** sonucu; **security evaluation** yetki sınırı ve manipüle girdiyi test eder. **Regression test**, değişikliğin önceki yeteneği bozmadığını doğrular.</w:t>
      </w:r>
    </w:p>
    <w:p>
      <w:pPr>
        <w:spacing w:after="140" w:line="283" w:lineRule="auto"/>
      </w:pPr>
      <w:r>
        <w:rPr>
          <w:rFonts w:ascii="Aptos" w:hAnsi="Aptos"/>
          <w:b w:val="0"/>
          <w:i w:val="0"/>
          <w:color w:val="1A2334"/>
          <w:sz w:val="21"/>
        </w:rPr>
        <w:t>Uzun skill öncelikleri belirsizleştiriyorsa kısa skill'den kötü olabilir. Kısa skill hata durumunu saklıyorsa yetersizdir. Ölçüt satır sayısı değil, sözleşmedeki duruma gerçek koşullarda ne kadar güvenilir ulaşıldığıdır.</w:t>
      </w:r>
    </w:p>
    <w:p>
      <w:pPr>
        <w:keepNext/>
        <w:spacing w:before="320" w:after="120"/>
      </w:pPr>
      <w:r>
        <w:rPr>
          <w:rFonts w:ascii="Georgia" w:hAnsi="Georgia"/>
          <w:b/>
          <w:i w:val="0"/>
          <w:color w:val="1A2334"/>
          <w:sz w:val="32"/>
        </w:rPr>
        <w:t>Versioning öğrenmeyi kontrollü yapar</w:t>
      </w:r>
    </w:p>
    <w:p>
      <w:pPr>
        <w:spacing w:after="140" w:line="283" w:lineRule="auto"/>
      </w:pPr>
      <w:r>
        <w:rPr>
          <w:rFonts w:ascii="Aptos" w:hAnsi="Aptos"/>
          <w:b w:val="0"/>
          <w:i w:val="0"/>
          <w:color w:val="1A2334"/>
          <w:sz w:val="21"/>
        </w:rPr>
        <w:t>Skill tool, veri ve gereksinimle değişir. Her release changelog, uyumlu runtime, bilinen sınır ve bağlı evaluation sonucu taşımalıdır. Büyük değişiklik önce kayıtlı vakalarda çalışır. Güvenlik ve saklama izin veriyorsa eski sürüm tekrar üretilebilir kalır.</w:t>
      </w:r>
    </w:p>
    <w:p>
      <w:pPr>
        <w:spacing w:after="140" w:line="283" w:lineRule="auto"/>
      </w:pPr>
      <w:r>
        <w:rPr>
          <w:rFonts w:ascii="Aptos" w:hAnsi="Aptos"/>
          <w:b w:val="0"/>
          <w:i w:val="0"/>
          <w:color w:val="1A2334"/>
          <w:sz w:val="21"/>
        </w:rPr>
        <w:t>Her hata raporu çekirdek talimatın sonuna yeni uyarı olarak eklenmemelidir. Hata katmanı bulunur: yanlış trigger, eksik referans, belirsiz kural, bozuk tool, zayıf test veya yanlış yetki. En küçük uygun katman değiştirilir. Çekirdek talimat tarihsel istisnalar mezarlığına dönüşmez.</w:t>
      </w:r>
    </w:p>
    <w:p>
      <w:pPr>
        <w:spacing w:after="140" w:line="283" w:lineRule="auto"/>
      </w:pPr>
      <w:r>
        <w:rPr>
          <w:rFonts w:ascii="Aptos" w:hAnsi="Aptos"/>
          <w:b w:val="0"/>
          <w:i w:val="0"/>
          <w:color w:val="1A2334"/>
          <w:sz w:val="21"/>
        </w:rPr>
        <w:t>Skill, başka agent veya ekip onu anlayabildiğinde, çalıştırabildiğinde, doğrulayabildiğinde ve güvenle reddedebildiğinde olgundur. Tek başarılı promptu saklamaz; çalışma biçimini taşınabilir yapar.</w:t>
      </w:r>
    </w:p>
    <w:p>
      <w:pPr>
        <w:keepNext/>
        <w:spacing w:before="320" w:after="120"/>
      </w:pPr>
      <w:r>
        <w:rPr>
          <w:rFonts w:ascii="Georgia" w:hAnsi="Georgia"/>
          <w:b/>
          <w:i w:val="0"/>
          <w:color w:val="1A2334"/>
          <w:sz w:val="32"/>
        </w:rPr>
        <w:t>Çalışma kâğıdı: Skill sözleşmesi kur</w:t>
      </w:r>
    </w:p>
    <w:p>
      <w:pPr>
        <w:spacing w:after="140" w:line="283" w:lineRule="auto"/>
      </w:pPr>
      <w:r>
        <w:rPr>
          <w:rFonts w:ascii="Aptos" w:hAnsi="Aptos"/>
          <w:b w:val="0"/>
          <w:i w:val="0"/>
          <w:color w:val="1A2334"/>
          <w:sz w:val="21"/>
        </w:rPr>
        <w:t>Tekrarlanan görev seç ve skill'i sekiz adımda tasarla.</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**Scope belirle:** Amaç, pozitif trigger, sınır ve non-goal yaz.</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**Girdi tanımla:** Zorunlu veri, format, yetki ve doğrulamayı belirt.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**Süreci parçala:** Model yargısı, deterministik script ve insan onayını ayır.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**Resource düzenle:** Değişken olgu, referans ve asset'i çekirdek talimattan çıkar.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**Tool sınırla:** Her adıma yalnız gerekli en küçük işlev ve erişimi ver.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**Output sözleşmesi yaz:** Artifact, şema, kalite ve bitiş durumunu tanımla.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**Hata yolu kur:** Retry, stop, rollback, abstention ve eskalasyonu belirt.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**Evaluation oluştur:** Pozitif, negatif, sınır, hata ve saldırı vakaları topla.</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Bugün hangi bilgi prompt içinde kalıcı duruyor, fakat versioned reference olmalıdır? __________________________</w:t>
      </w:r>
    </w:p>
    <w:p>
      <w:pPr>
        <w:spacing w:after="140" w:line="283" w:lineRule="auto"/>
      </w:pPr>
      <w:r>
        <w:rPr>
          <w:rFonts w:ascii="Aptos" w:hAnsi="Aptos"/>
          <w:b w:val="0"/>
          <w:i w:val="0"/>
          <w:color w:val="1A2334"/>
          <w:sz w:val="21"/>
        </w:rPr>
        <w:t>Hangi adım daha fazla doğal dil yerine deterministik kod gerektirir? 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[Agent Skills spesifikasyonu](https://agentskills.io/specification) – zorunlu `SKILL.md`, isteğe bağlı script, referans ve asset klasörleri ile progressive disclosure önerileri içeren açık dosya biçimi.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[Agent Skills genel bakış](https://agentskills.io/home) – skill'leri prosedürel bilgi, tekrarlanabilir iş akışı ve ihtiyaç halinde bağlam yükleme için taşınabilir paketler olarak açıklar.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[Model Context Protocol spesifikasyonu](https://modelcontextprotocol.io/specification/2025-11-25) – resource, prompt ve tool ayrımını; güvenlik ve kontrol ilkelerini tanımlar.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[MCP Tools güvenlik gereksinimleri](https://modelcontextprotocol.io/specification/2025-11-25/server/tools) – girdi doğrulama, erişim kontrolü, rate limit, çıktı denetimi, hassas eylem onayı ve audit log gereksinimleri.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[MCP Inspector](https://modelcontextprotocol.io/docs/tools/inspector) – resource, prompt, tool, şema, sonuç ve hata vakaları için resmî test aracı.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üretken yapay zekâ geliştirme, değerlendirme ve işletimi için risk temelli rehber.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LLM06:2025 Excessive Agency](https://genai.owasp.org/llmrisk/llm062025-excessive-agency/) – LLM sistemlerinde aşırı işlev, yetki ve özerklik riskleri.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Securing Agentic Applications Guide 1.0](https://genai.owasp.org/resource/securing-agentic-applications-guide-1-0/) – agentic uygulamalar için pratik güvenlik rehberi.</w:t>
      </w:r>
    </w:p>
    <w:p>
      <w:pPr>
        <w:spacing w:after="140" w:line="283" w:lineRule="auto"/>
      </w:pPr>
      <w:r>
        <w:rPr>
          <w:rFonts w:ascii="Aptos" w:hAnsi="Aptos"/>
          <w:b w:val="0"/>
          <w:i w:val="0"/>
          <w:color w:val="1A2334"/>
          <w:sz w:val="21"/>
        </w:rPr>
        <w:t>*Kapsam:* “Skill” terimi platformlara göre farklı uygulanır. Bu yazı açık Agent Skills dosya modelini somut referans olarak kullanır ve yeniden kullanılabilir prosedürel iş modüllerinin genel mimarisini ele alır. Bir skill model kalitesini veya güvenli yürütmeyi garanti etmez; runtime, yetki sistemi ve host ayrı kontrol katmanlarıdır.</w:t>
      </w:r>
    </w:p>
    <w:p>
      <w:r>
        <w:br w:type="page"/>
      </w:r>
    </w:p>
    <w:p>
      <w:pPr>
        <w:keepNext/>
        <w:spacing w:before="320" w:after="120"/>
      </w:pPr>
      <w:r>
        <w:rPr>
          <w:rFonts w:ascii="Georgia" w:hAnsi="Georgia"/>
          <w:b/>
          <w:i w:val="0"/>
          <w:color w:val="1A2334"/>
          <w:sz w:val="32"/>
        </w:rPr>
        <w:t>Çalışma şablonu: Skill sözleşmesi</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Amaç / trigger / non-goal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Girdi / önkoşul / doğrulama</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Süreç / model yargısı / script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Resource / veri tarihi / owner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Tool / yetki / onay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Output / kalite gate'i / kabul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Hata yolu / test / sürüm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Bir skill uzun bir prompt değildir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