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AJANLAR VE SORUMLULUK</w:t>
      </w:r>
    </w:p>
    <w:p>
      <w:pPr>
        <w:spacing w:after="160" w:line="235" w:lineRule="auto"/>
      </w:pPr>
      <w:r>
        <w:rPr>
          <w:rFonts w:ascii="Fraunces" w:hAnsi="Fraunces" w:eastAsia="Fraunces"/>
          <w:b/>
          <w:i w:val="0"/>
          <w:color w:val="1A2334"/>
          <w:sz w:val="46"/>
        </w:rPr>
        <w:t>Agent harness nedir ve otonomi neden sınırlara ihtiyaç duyar?</w:t>
      </w:r>
    </w:p>
    <w:p>
      <w:pPr>
        <w:spacing w:after="340" w:line="293" w:lineRule="auto"/>
      </w:pPr>
      <w:r>
        <w:rPr>
          <w:rFonts w:ascii="Source Serif 4" w:hAnsi="Source Serif 4" w:eastAsia="Source Serif 4"/>
          <w:b w:val="0"/>
          <w:i/>
          <w:color w:val="637087"/>
          <w:sz w:val="26"/>
        </w:rPr>
        <w:t>Güvenilir bir ajan tek bir komutla değil, adımlarını görünür ve durdurulabilir kılan bir ortamla oluşur.</w:t>
      </w:r>
    </w:p>
    <w:p>
      <w:pPr>
        <w:spacing w:after="420"/>
      </w:pPr>
      <w:r>
        <w:rPr>
          <w:rFonts w:ascii="IBM Plex Mono" w:hAnsi="IBM Plex Mono" w:eastAsia="IBM Plex Mono"/>
          <w:b w:val="0"/>
          <w:i w:val="0"/>
          <w:color w:val="4F7CFF"/>
          <w:sz w:val="17"/>
        </w:rPr>
        <w:t>9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Ajan, özellikle kararlı konuşan bir sohbetten fazlasıdır. Bilgiyi düzenleyebilir, araç kullanabilir, ara sonuçları kontrol edebilir ve bir görevi birkaç adım boyunca sürdürebilir. Bu yeteneğin kör faaliyete dönüşmemesi için bir çerçeve gerekir. Bu çerçeveye sıklıkla agent harness denir: ajanın etrafındaki kurallar, durumlar, izinler ve kontrol noktaları.</w:t>
            </w:r>
          </w:p>
        </w:tc>
      </w:tr>
    </w:tbl>
    <w:p>
      <w:pPr>
        <w:spacing w:before="360" w:after="140"/>
      </w:pPr>
      <w:r>
        <w:rPr>
          <w:rFonts w:ascii="Fraunces" w:hAnsi="Fraunces" w:eastAsia="Fraunces"/>
          <w:b/>
          <w:i w:val="0"/>
          <w:color w:val="1A2334"/>
          <w:sz w:val="36"/>
        </w:rPr>
        <w:t>Harness komut değil, çalışma çerçevesidir</w:t>
      </w:r>
    </w:p>
    <w:p>
      <w:pPr>
        <w:spacing w:before="0" w:after="160" w:line="322" w:lineRule="auto"/>
      </w:pPr>
      <w:r>
        <w:rPr>
          <w:rFonts w:ascii="Source Serif 4" w:hAnsi="Source Serif 4" w:eastAsia="Source Serif 4"/>
          <w:b w:val="0"/>
          <w:i w:val="0"/>
          <w:color w:val="1A2334"/>
          <w:sz w:val="22"/>
        </w:rPr>
        <w:t>İyi bir komut görevi açıklar. Harness ise görevin nasıl yürütülebileceğini düzenler. Ajanın hangi girdileri alacağını, hangi araçları kullanabileceğini, neyi kaydedeceğini ve ne zaman durması gerektiğini tanımlar. Böylece etkileyici tek seferlik performans tekrar edilebilir iş akışına dönüşür.</w:t>
      </w:r>
    </w:p>
    <w:p>
      <w:pPr>
        <w:spacing w:before="0" w:after="160" w:line="322" w:lineRule="auto"/>
      </w:pPr>
      <w:r>
        <w:rPr>
          <w:rFonts w:ascii="Source Serif 4" w:hAnsi="Source Serif 4" w:eastAsia="Source Serif 4"/>
          <w:b w:val="0"/>
          <w:i w:val="0"/>
          <w:color w:val="1A2334"/>
          <w:sz w:val="22"/>
        </w:rPr>
        <w:t>Bu önemlidir; çünkü ajan sonraki adımını seçebilir. Çerçevesiz bu özgürlük başta pratik görünebilir. Ancak sonuçları incelemeyi zorlaştırır: Hangi varsayımın hangi eyleme yol açtığı veya hatanın nerede başladığı artık anlaşılmaz.</w:t>
      </w:r>
    </w:p>
    <w:p>
      <w:pPr>
        <w:spacing w:before="360" w:after="140"/>
      </w:pPr>
      <w:r>
        <w:rPr>
          <w:rFonts w:ascii="Fraunces" w:hAnsi="Fraunces" w:eastAsia="Fraunces"/>
          <w:b/>
          <w:i w:val="0"/>
          <w:color w:val="1A2334"/>
          <w:sz w:val="36"/>
        </w:rPr>
        <w:t>Dört unsur eylemi izlenebilir kılar</w:t>
      </w:r>
    </w:p>
    <w:p>
      <w:pPr>
        <w:spacing w:before="0" w:after="160" w:line="322" w:lineRule="auto"/>
      </w:pPr>
      <w:r>
        <w:rPr>
          <w:rFonts w:ascii="Source Serif 4" w:hAnsi="Source Serif 4" w:eastAsia="Source Serif 4"/>
          <w:b w:val="0"/>
          <w:i w:val="0"/>
          <w:color w:val="1A2334"/>
          <w:sz w:val="22"/>
        </w:rPr>
        <w:t>İlk olarak ajanın tanınabilir bir sonu olan açık bir brief’e ihtiyacı vardır. İkinci olarak duruma ihtiyaç duyar: Ne biliniyor, ne yapıldı ve ne açık kaldı? Üçüncü olarak sınırlı araçlara ve izinlere ihtiyaç duyar. Dördüncü olarak da bir şeyi tetikleyen olaylara: yeni bilgi, eksik kanıt, onay veya durdurma.</w:t>
      </w:r>
    </w:p>
    <w:p>
      <w:pPr>
        <w:spacing w:before="0" w:after="160" w:line="322" w:lineRule="auto"/>
      </w:pPr>
      <w:r>
        <w:rPr>
          <w:rFonts w:ascii="Source Serif 4" w:hAnsi="Source Serif 4" w:eastAsia="Source Serif 4"/>
          <w:b w:val="0"/>
          <w:i w:val="0"/>
          <w:color w:val="1A2334"/>
          <w:sz w:val="22"/>
        </w:rPr>
        <w:t>Bunlar yalnızca teknik unsurlar değildir. Sorumluluğun dilidir. Açık durum eski varsayımların sessizce sürmesini engeller. Sınırlı izinler araştırmanın istenmeyen değişikliğe dönüşmesini önler. Olaylar kritik anın iş akışında kaybolmamasını sağlar.</w:t>
      </w:r>
    </w:p>
    <w:p>
      <w:pPr>
        <w:spacing w:before="360" w:after="140"/>
      </w:pPr>
      <w:r>
        <w:rPr>
          <w:rFonts w:ascii="Fraunces" w:hAnsi="Fraunces" w:eastAsia="Fraunces"/>
          <w:b/>
          <w:i w:val="0"/>
          <w:color w:val="1A2334"/>
          <w:sz w:val="36"/>
        </w:rPr>
        <w:t>Otonomi eylemden önce sınıra ihtiyaç duyar</w:t>
      </w:r>
    </w:p>
    <w:p>
      <w:pPr>
        <w:spacing w:before="0" w:after="160" w:line="322" w:lineRule="auto"/>
      </w:pPr>
      <w:r>
        <w:rPr>
          <w:rFonts w:ascii="Source Serif 4" w:hAnsi="Source Serif 4" w:eastAsia="Source Serif 4"/>
          <w:b w:val="0"/>
          <w:i w:val="0"/>
          <w:color w:val="1A2334"/>
          <w:sz w:val="22"/>
        </w:rPr>
        <w:t>En önemli sınır, zarar ortaya çıktıktan sonraki son aşamada değildir. Sonuç doğuran eylemden öncedir. Ajan taslak hazırlayabilir, seçenekleri karşılaştırabilir veya eksik bilgiyi işaretleyebilir. Gönderme, yayımlama, satın alma, silme veya değiştirme açık onay gerektirmelidir.</w:t>
      </w:r>
    </w:p>
    <w:p>
      <w:pPr>
        <w:spacing w:before="0" w:after="160" w:line="322" w:lineRule="auto"/>
      </w:pPr>
      <w:r>
        <w:rPr>
          <w:rFonts w:ascii="Source Serif 4" w:hAnsi="Source Serif 4" w:eastAsia="Source Serif 4"/>
          <w:b w:val="0"/>
          <w:i w:val="0"/>
          <w:color w:val="1A2334"/>
          <w:sz w:val="22"/>
        </w:rPr>
        <w:t>Bu sınır ajanı zayıflatmaz. Günlük işte daha yararlı kılar. Bağlamın, sonuçların veya değerlerin önemli olduğu yerde insanlar karar verir. Ajan, kendisine verilmeyen rolü sessizce üstlenmeden hazırlık işlerinde hızlı kalır.</w:t>
      </w:r>
    </w:p>
    <w:p>
      <w:pPr>
        <w:spacing w:before="360" w:after="140"/>
      </w:pPr>
      <w:r>
        <w:rPr>
          <w:rFonts w:ascii="Fraunces" w:hAnsi="Fraunces" w:eastAsia="Fraunces"/>
          <w:b/>
          <w:i w:val="0"/>
          <w:color w:val="1A2334"/>
          <w:sz w:val="36"/>
        </w:rPr>
        <w:t>Gözlem ve değerlendirme tasarımın parçasıdır</w:t>
      </w:r>
    </w:p>
    <w:p>
      <w:pPr>
        <w:spacing w:before="0" w:after="160" w:line="322" w:lineRule="auto"/>
      </w:pPr>
      <w:r>
        <w:rPr>
          <w:rFonts w:ascii="Source Serif 4" w:hAnsi="Source Serif 4" w:eastAsia="Source Serif 4"/>
          <w:b w:val="0"/>
          <w:i w:val="0"/>
          <w:color w:val="1A2334"/>
          <w:sz w:val="22"/>
        </w:rPr>
        <w:t>Harness izin verilen araçların listesiyle bitmez. Bir iz gerekir: Hangi girdiler önemliydi, hangi araçlar kullanıldı, hangi varsayım açık kaldı ve çalışma neden durdu veya onaylandı? İz her ayrıntıyı saklamak zorunda değildir. Ancak eyleme giden yolu açıklayabilmelidir.</w:t>
      </w:r>
    </w:p>
    <w:p>
      <w:pPr>
        <w:spacing w:before="0" w:after="160" w:line="322" w:lineRule="auto"/>
      </w:pPr>
      <w:r>
        <w:rPr>
          <w:rFonts w:ascii="Source Serif 4" w:hAnsi="Source Serif 4" w:eastAsia="Source Serif 4"/>
          <w:b w:val="0"/>
          <w:i w:val="0"/>
          <w:color w:val="1A2334"/>
          <w:sz w:val="22"/>
        </w:rPr>
        <w:t>Bir çalıştırmadan sonra kısa değerlendirme değerlidir. Hangi kural fazla katıydı? Hangi soru geç geldi? Ajan nerede yararlıydı, nerede yalnızca meşguldü? Daha iyi sınırlar mükemmel otonomi inancıyla değil, gözlemden öğrenebilen çalışma ortamıyla yavaş yavaş ortaya çıkar.</w:t>
      </w:r>
    </w:p>
    <w:p>
      <w:pPr>
        <w:spacing w:before="360" w:after="140"/>
      </w:pPr>
      <w:r>
        <w:rPr>
          <w:rFonts w:ascii="Fraunces" w:hAnsi="Fraunces" w:eastAsia="Fraunces"/>
          <w:b/>
          <w:i w:val="0"/>
          <w:color w:val="1A2334"/>
          <w:sz w:val="36"/>
        </w:rPr>
        <w:t>Küçük bir harness kartı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AJAN HARNESS’IM</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**Brief ve son**</w:t>
            </w:r>
          </w:p>
          <w:p>
            <w:pPr>
              <w:spacing w:after="40"/>
            </w:pPr>
            <w:r>
              <w:rPr>
                <w:rFonts w:ascii="IBM Plex Mono" w:hAnsi="IBM Plex Mono" w:eastAsia="IBM Plex Mono"/>
                <w:b w:val="0"/>
                <w:i w:val="0"/>
                <w:color w:val="27334A"/>
                <w:sz w:val="17"/>
              </w:rPr>
              <w:t>Ajan … yapmalı ve … olduğunda bitmiş sayılmalı.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**Durum**</w:t>
            </w:r>
          </w:p>
          <w:p>
            <w:pPr>
              <w:spacing w:after="40"/>
            </w:pPr>
            <w:r>
              <w:rPr>
                <w:rFonts w:ascii="IBM Plex Mono" w:hAnsi="IBM Plex Mono" w:eastAsia="IBM Plex Mono"/>
                <w:b w:val="0"/>
                <w:i w:val="0"/>
                <w:color w:val="27334A"/>
                <w:sz w:val="17"/>
              </w:rPr>
              <w:t>… bilgisini tutabilir. Açık sorular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**Araçlar ve izinler**</w:t>
            </w:r>
          </w:p>
          <w:p>
            <w:pPr>
              <w:spacing w:after="40"/>
            </w:pPr>
            <w:r>
              <w:rPr>
                <w:rFonts w:ascii="IBM Plex Mono" w:hAnsi="IBM Plex Mono" w:eastAsia="IBM Plex Mono"/>
                <w:b w:val="0"/>
                <w:i w:val="0"/>
                <w:color w:val="27334A"/>
                <w:sz w:val="17"/>
              </w:rPr>
              <w:t>… yapabilir. … yapamaz.</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**Olaylar ve durdurmalar**</w:t>
            </w:r>
          </w:p>
          <w:p>
            <w:pPr>
              <w:spacing w:after="40"/>
            </w:pPr>
            <w:r>
              <w:rPr>
                <w:rFonts w:ascii="IBM Plex Mono" w:hAnsi="IBM Plex Mono" w:eastAsia="IBM Plex Mono"/>
                <w:b w:val="0"/>
                <w:i w:val="0"/>
                <w:color w:val="27334A"/>
                <w:sz w:val="17"/>
              </w:rPr>
              <w:t>… olduğunda durur ve … sorar.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**İz**</w:t>
            </w:r>
          </w:p>
          <w:p>
            <w:pPr>
              <w:spacing w:after="40"/>
            </w:pPr>
            <w:r>
              <w:rPr>
                <w:rFonts w:ascii="IBM Plex Mono" w:hAnsi="IBM Plex Mono" w:eastAsia="IBM Plex Mono"/>
                <w:b w:val="0"/>
                <w:i w:val="0"/>
                <w:color w:val="27334A"/>
                <w:sz w:val="17"/>
              </w:rPr>
              <w:t>Her çalıştırma için … kaydederim.</w:t>
            </w:r>
          </w:p>
        </w:tc>
      </w:tr>
    </w:tbl>
    <w:p>
      <w:pPr>
        <w:spacing w:before="240" w:after="280" w:line="322" w:lineRule="auto"/>
      </w:pPr>
      <w:r>
        <w:rPr>
          <w:rFonts w:ascii="Source Serif 4" w:hAnsi="Source Serif 4" w:eastAsia="Source Serif 4"/>
          <w:b w:val="0"/>
          <w:i w:val="0"/>
          <w:color w:val="1A2334"/>
          <w:sz w:val="22"/>
        </w:rPr>
        <w:t>Agent harness iyi otomasyonun freni değildir. Otomasyonun güvenilir hâle geldiği biçimdir. Brief, durum, izinler, durdurmalar ve iz bilinçli tasarlandığında otonomi yararlı kalır: işi azaltacak kadar etkin, güveni hak edecek kadar sınırlı.</w:t>
      </w:r>
    </w:p>
    <w:p>
      <w:r>
        <w:br w:type="page"/>
      </w:r>
    </w:p>
    <w:p>
      <w:pPr>
        <w:spacing w:after="140"/>
      </w:pPr>
      <w:r>
        <w:rPr>
          <w:rFonts w:ascii="Fraunces" w:hAnsi="Fraunces" w:eastAsia="Fraunces"/>
          <w:b/>
          <w:i w:val="0"/>
          <w:color w:val="1A2334"/>
          <w:sz w:val="50"/>
        </w:rPr>
        <w:t>Çalışma kâğıdı: Küçük bir harness planla</w:t>
      </w:r>
    </w:p>
    <w:p>
      <w:pPr>
        <w:spacing w:before="0" w:after="280" w:line="322" w:lineRule="auto"/>
      </w:pPr>
      <w:r>
        <w:rPr>
          <w:rFonts w:ascii="Source Serif 4" w:hAnsi="Source Serif 4" w:eastAsia="Source Serif 4"/>
          <w:b w:val="0"/>
          <w:i w:val="0"/>
          <w:color w:val="1A2334"/>
          <w:sz w:val="22"/>
        </w:rPr>
        <w:t>Bir ajanın hazırlayabileceği görev seç. Bilinçli olarak geri alınabilir küçük bir eylemle başla.</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Brief ve sonu tanımla</w:t>
            </w:r>
          </w:p>
          <w:p>
            <w:pPr>
              <w:spacing w:line="300" w:lineRule="auto"/>
            </w:pPr>
            <w:r>
              <w:rPr>
                <w:rFonts w:ascii="Source Serif 4" w:hAnsi="Source Serif 4" w:eastAsia="Source Serif 4"/>
                <w:b w:val="0"/>
                <w:i w:val="0"/>
                <w:color w:val="354159"/>
                <w:sz w:val="21"/>
              </w:rPr>
              <w:t>Ajanın ne hazırlayacağını yaz. Yorum gerekmeden anlaşılabilecek bir son belirle.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Durumu sınırla</w:t>
            </w:r>
          </w:p>
          <w:p>
            <w:pPr>
              <w:spacing w:line="300" w:lineRule="auto"/>
            </w:pPr>
            <w:r>
              <w:rPr>
                <w:rFonts w:ascii="Source Serif 4" w:hAnsi="Source Serif 4" w:eastAsia="Source Serif 4"/>
                <w:b w:val="0"/>
                <w:i w:val="0"/>
                <w:color w:val="354159"/>
                <w:sz w:val="21"/>
              </w:rPr>
              <w:t>Ajanın gerçekten ihtiyaç duyduğu bilgileri yaz. Kendi başına kapatmaması gereken varsayımı işaretle.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İzinleri ayır</w:t>
            </w:r>
          </w:p>
          <w:p>
            <w:pPr>
              <w:spacing w:line="300" w:lineRule="auto"/>
            </w:pPr>
            <w:r>
              <w:rPr>
                <w:rFonts w:ascii="Source Serif 4" w:hAnsi="Source Serif 4" w:eastAsia="Source Serif 4"/>
                <w:b w:val="0"/>
                <w:i w:val="0"/>
                <w:color w:val="354159"/>
                <w:sz w:val="21"/>
              </w:rPr>
              <w:t>Okuma, taslak çıkarma ve değiştirmeyi ayır. Hangi araçlara izin var? Hangi eylem her zaman onay ister?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Durdurma tetikle</w:t>
            </w:r>
          </w:p>
          <w:p>
            <w:pPr>
              <w:spacing w:line="300" w:lineRule="auto"/>
            </w:pPr>
            <w:r>
              <w:rPr>
                <w:rFonts w:ascii="Source Serif 4" w:hAnsi="Source Serif 4" w:eastAsia="Source Serif 4"/>
                <w:b w:val="0"/>
                <w:i w:val="0"/>
                <w:color w:val="354159"/>
                <w:sz w:val="21"/>
              </w:rPr>
              <w:t>Ajanın durup soru sorması gereken en az iki olay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İz belirle</w:t>
            </w:r>
          </w:p>
          <w:p>
            <w:pPr>
              <w:spacing w:line="300" w:lineRule="auto"/>
            </w:pPr>
            <w:r>
              <w:rPr>
                <w:rFonts w:ascii="Source Serif 4" w:hAnsi="Source Serif 4" w:eastAsia="Source Serif 4"/>
                <w:b w:val="0"/>
                <w:i w:val="0"/>
                <w:color w:val="354159"/>
                <w:sz w:val="21"/>
              </w:rPr>
              <w:t>Her çalıştırmadan sonra anlaşılır kalması gereken dört nokta seç.</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Ajanımın asla sessizce yapmaması gereken eylem: 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Soru tetiklemesi gereken olay: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