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Why a second model is not a luxury, but quality work</w:t>
      </w:r>
    </w:p>
    <w:p>
      <w:pPr>
        <w:spacing w:after="340" w:line="293" w:lineRule="auto"/>
      </w:pPr>
      <w:r>
        <w:rPr>
          <w:rFonts w:ascii="Source Serif 4" w:hAnsi="Source Serif 4" w:eastAsia="Source Serif 4"/>
          <w:b w:val="0"/>
          <w:i/>
          <w:color w:val="637087"/>
          <w:sz w:val="26"/>
        </w:rPr>
        <w:t>A first draft does not need blind trust. It needs an independent counter-reading.</w:t>
      </w:r>
    </w:p>
    <w:p>
      <w:pPr>
        <w:spacing w:after="420"/>
      </w:pPr>
      <w:r>
        <w:rPr>
          <w:rFonts w:ascii="IBM Plex Mono" w:hAnsi="IBM Plex Mono" w:eastAsia="IBM Plex Mono"/>
          <w:b w:val="0"/>
          <w:i w:val="0"/>
          <w:color w:val="4F7CFF"/>
          <w:sz w:val="17"/>
        </w:rPr>
        <w:t>7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 persuasive AI answer can easily look as though it has already been checked. It is fluent, neatly structured and sounds decisive. That is precisely what makes it dangerously convenient. Quality does not come from a draft sounding confident. It comes from someone—or something—trying to disprove it.</w:t>
            </w:r>
          </w:p>
        </w:tc>
      </w:tr>
    </w:tbl>
    <w:p>
      <w:pPr>
        <w:spacing w:before="360" w:after="140"/>
      </w:pPr>
      <w:r>
        <w:rPr>
          <w:rFonts w:ascii="Fraunces" w:hAnsi="Fraunces" w:eastAsia="Fraunces"/>
          <w:b/>
          <w:i w:val="0"/>
          <w:color w:val="1A2334"/>
          <w:sz w:val="36"/>
        </w:rPr>
        <w:t>A draft is not yet a judgement</w:t>
      </w:r>
    </w:p>
    <w:p>
      <w:pPr>
        <w:spacing w:before="0" w:after="160" w:line="322" w:lineRule="auto"/>
      </w:pPr>
      <w:r>
        <w:rPr>
          <w:rFonts w:ascii="Source Serif 4" w:hAnsi="Source Serif 4" w:eastAsia="Source Serif 4"/>
          <w:b w:val="0"/>
          <w:i w:val="0"/>
          <w:color w:val="1A2334"/>
          <w:sz w:val="22"/>
        </w:rPr>
        <w:t>Anyone using AI for an important task needs two distinct movements: create something, then examine it. The first step can be fast, curious and generous. The second must work differently. It looks for gaps, unsupported leaps, missing perspectives and sentences that claim more certainty than the available basis permits.</w:t>
      </w:r>
    </w:p>
    <w:p>
      <w:pPr>
        <w:spacing w:before="0" w:after="160" w:line="322" w:lineRule="auto"/>
      </w:pPr>
      <w:r>
        <w:rPr>
          <w:rFonts w:ascii="Source Serif 4" w:hAnsi="Source Serif 4" w:eastAsia="Source Serif 4"/>
          <w:b w:val="0"/>
          <w:i w:val="0"/>
          <w:color w:val="1A2334"/>
          <w:sz w:val="22"/>
        </w:rPr>
        <w:t>A person can do this. A second model can do it too—with a deliberately different brief. The key is not simply the number of tools. The key is that the second look does not repeat the job of the first.</w:t>
      </w:r>
    </w:p>
    <w:p>
      <w:pPr>
        <w:spacing w:before="360" w:after="140"/>
      </w:pPr>
      <w:r>
        <w:rPr>
          <w:rFonts w:ascii="Fraunces" w:hAnsi="Fraunces" w:eastAsia="Fraunces"/>
          <w:b/>
          <w:i w:val="0"/>
          <w:color w:val="1A2334"/>
          <w:sz w:val="36"/>
        </w:rPr>
        <w:t>Independence begins with a different question</w:t>
      </w:r>
    </w:p>
    <w:p>
      <w:pPr>
        <w:spacing w:before="0" w:after="160" w:line="322" w:lineRule="auto"/>
      </w:pPr>
      <w:r>
        <w:rPr>
          <w:rFonts w:ascii="Source Serif 4" w:hAnsi="Source Serif 4" w:eastAsia="Source Serif 4"/>
          <w:b w:val="0"/>
          <w:i w:val="0"/>
          <w:color w:val="1A2334"/>
          <w:sz w:val="22"/>
        </w:rPr>
        <w:t>A second model becomes useful when you do not ask it for agreement. Do not instruct it to make the text prettier. Ask it to put the draft under pressure: Which claim is too strong? Which condition has been assumed silently? Which statement cannot stand without a source? Who might misunderstand the text, or have good reason to object?</w:t>
      </w:r>
    </w:p>
    <w:p>
      <w:pPr>
        <w:spacing w:before="0" w:after="160" w:line="322" w:lineRule="auto"/>
      </w:pPr>
      <w:r>
        <w:rPr>
          <w:rFonts w:ascii="Source Serif 4" w:hAnsi="Source Serif 4" w:eastAsia="Source Serif 4"/>
          <w:b w:val="0"/>
          <w:i w:val="0"/>
          <w:color w:val="1A2334"/>
          <w:sz w:val="22"/>
        </w:rPr>
        <w:t>Those questions change the character of the collaboration. The second model is not a copy editor; it is an adversarial reviewer: respectful, specific and willing to disturb a good feeling. Its task is not to be right. Its task is to make the cost of being wrong visible.</w:t>
      </w:r>
    </w:p>
    <w:p>
      <w:pPr>
        <w:spacing w:before="360" w:after="140"/>
      </w:pPr>
      <w:r>
        <w:rPr>
          <w:rFonts w:ascii="Fraunces" w:hAnsi="Fraunces" w:eastAsia="Fraunces"/>
          <w:b/>
          <w:i w:val="0"/>
          <w:color w:val="1A2334"/>
          <w:sz w:val="36"/>
        </w:rPr>
        <w:t>The hand-off determines the quality of the review</w:t>
      </w:r>
    </w:p>
    <w:p>
      <w:pPr>
        <w:spacing w:before="0" w:after="160" w:line="322" w:lineRule="auto"/>
      </w:pPr>
      <w:r>
        <w:rPr>
          <w:rFonts w:ascii="Source Serif 4" w:hAnsi="Source Serif 4" w:eastAsia="Source Serif 4"/>
          <w:b w:val="0"/>
          <w:i w:val="0"/>
          <w:color w:val="1A2334"/>
          <w:sz w:val="22"/>
        </w:rPr>
        <w:t>A review without material stays generic. Pass along not only the outcome, but also the goal, audience, permitted sources and the decision that depends on it. Say explicitly what the second model must not speculate about. Ask it to identify locations in the draft rather than offering vague criticism.</w:t>
      </w:r>
    </w:p>
    <w:p>
      <w:pPr>
        <w:spacing w:before="0" w:after="160" w:line="322" w:lineRule="auto"/>
      </w:pPr>
      <w:r>
        <w:rPr>
          <w:rFonts w:ascii="Source Serif 4" w:hAnsi="Source Serif 4" w:eastAsia="Source Serif 4"/>
          <w:b w:val="0"/>
          <w:i w:val="0"/>
          <w:color w:val="1A2334"/>
          <w:sz w:val="22"/>
        </w:rPr>
        <w:t>A good review brief also limits scope. Three to five prioritised findings are usually more useful than twenty small remarks. Every finding should include a place in the draft, a reason and a next action: support it, qualify it, rephrase it or remove it.</w:t>
      </w:r>
    </w:p>
    <w:p>
      <w:pPr>
        <w:spacing w:before="360" w:after="140"/>
      </w:pPr>
      <w:r>
        <w:rPr>
          <w:rFonts w:ascii="Fraunces" w:hAnsi="Fraunces" w:eastAsia="Fraunces"/>
          <w:b/>
          <w:i w:val="0"/>
          <w:color w:val="1A2334"/>
          <w:sz w:val="36"/>
        </w:rPr>
        <w:t>Not every difference is an error</w:t>
      </w:r>
    </w:p>
    <w:p>
      <w:pPr>
        <w:spacing w:before="0" w:after="160" w:line="322" w:lineRule="auto"/>
      </w:pPr>
      <w:r>
        <w:rPr>
          <w:rFonts w:ascii="Source Serif 4" w:hAnsi="Source Serif 4" w:eastAsia="Source Serif 4"/>
          <w:b w:val="0"/>
          <w:i w:val="0"/>
          <w:color w:val="1A2334"/>
          <w:sz w:val="22"/>
        </w:rPr>
        <w:t>Two models will not always say the same thing. That is not a defect; it is information. When a review disagrees, do not automatically adopt the newer answer. Check whether the criticism identifies a real gap, whether it can be grounded in your material and how consequential the point is for the decision.</w:t>
      </w:r>
    </w:p>
    <w:p>
      <w:pPr>
        <w:spacing w:before="0" w:after="160" w:line="322" w:lineRule="auto"/>
      </w:pPr>
      <w:r>
        <w:rPr>
          <w:rFonts w:ascii="Source Serif 4" w:hAnsi="Source Serif 4" w:eastAsia="Source Serif 4"/>
          <w:b w:val="0"/>
          <w:i w:val="0"/>
          <w:color w:val="1A2334"/>
          <w:sz w:val="22"/>
        </w:rPr>
        <w:t>Responsibility remains with you. The second model offers a reason to think, not a release to publish. That is why this sequence is quality work: it turns a smooth individual output into a traceable decision process.</w:t>
      </w:r>
    </w:p>
    <w:p>
      <w:pPr>
        <w:spacing w:before="360" w:after="140"/>
      </w:pPr>
      <w:r>
        <w:rPr>
          <w:rFonts w:ascii="Fraunces" w:hAnsi="Fraunces" w:eastAsia="Fraunces"/>
          <w:b/>
          <w:i w:val="0"/>
          <w:color w:val="1A2334"/>
          <w:sz w:val="36"/>
        </w:rPr>
        <w:t>A review brief for the second look</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REVIEW BRIEF</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**Purpose of the draft**</w:t>
            </w:r>
          </w:p>
          <w:p>
            <w:pPr>
              <w:spacing w:after="40"/>
            </w:pPr>
            <w:r>
              <w:rPr>
                <w:rFonts w:ascii="IBM Plex Mono" w:hAnsi="IBM Plex Mono" w:eastAsia="IBM Plex Mono"/>
                <w:b w:val="0"/>
                <w:i w:val="0"/>
                <w:color w:val="27334A"/>
                <w:sz w:val="17"/>
              </w:rPr>
              <w:t>It should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 that applies**</w:t>
            </w:r>
          </w:p>
          <w:p>
            <w:pPr>
              <w:spacing w:after="40"/>
            </w:pPr>
            <w:r>
              <w:rPr>
                <w:rFonts w:ascii="IBM Plex Mono" w:hAnsi="IBM Plex Mono" w:eastAsia="IBM Plex Mono"/>
                <w:b w:val="0"/>
                <w:i w:val="0"/>
                <w:color w:val="27334A"/>
                <w:sz w:val="17"/>
              </w:rPr>
              <w:t>Use only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**Check especially for**</w:t>
            </w:r>
          </w:p>
          <w:p>
            <w:pPr>
              <w:spacing w:after="40"/>
            </w:pPr>
            <w:r>
              <w:rPr>
                <w:rFonts w:ascii="IBM Plex Mono" w:hAnsi="IBM Plex Mono" w:eastAsia="IBM Plex Mono"/>
                <w:b w:val="0"/>
                <w:i w:val="0"/>
                <w:color w:val="27334A"/>
                <w:sz w:val="17"/>
              </w:rPr>
              <w:t>Unsupported claims, silent assumptions and missing perspectives.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**For each finding, provide**</w:t>
            </w:r>
          </w:p>
          <w:p>
            <w:pPr>
              <w:spacing w:after="40"/>
            </w:pPr>
            <w:r>
              <w:rPr>
                <w:rFonts w:ascii="IBM Plex Mono" w:hAnsi="IBM Plex Mono" w:eastAsia="IBM Plex Mono"/>
                <w:b w:val="0"/>
                <w:i w:val="0"/>
                <w:color w:val="27334A"/>
                <w:sz w:val="17"/>
              </w:rPr>
              <w:t>1. Location in the draft</w:t>
            </w:r>
          </w:p>
          <w:p>
            <w:pPr>
              <w:spacing w:after="40"/>
            </w:pPr>
            <w:r>
              <w:rPr>
                <w:rFonts w:ascii="IBM Plex Mono" w:hAnsi="IBM Plex Mono" w:eastAsia="IBM Plex Mono"/>
                <w:b w:val="0"/>
                <w:i w:val="0"/>
                <w:color w:val="27334A"/>
                <w:sz w:val="17"/>
              </w:rPr>
              <w:t>2. Risk or reason</w:t>
            </w:r>
          </w:p>
          <w:p>
            <w:pPr>
              <w:spacing w:after="40"/>
            </w:pPr>
            <w:r>
              <w:rPr>
                <w:rFonts w:ascii="IBM Plex Mono" w:hAnsi="IBM Plex Mono" w:eastAsia="IBM Plex Mono"/>
                <w:b w:val="0"/>
                <w:i w:val="0"/>
                <w:color w:val="27334A"/>
                <w:sz w:val="17"/>
              </w:rPr>
              <w:t>3. Next action: support, qualify, rephrase or remove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**Boundary**</w:t>
            </w:r>
          </w:p>
          <w:p>
            <w:pPr>
              <w:spacing w:after="40"/>
            </w:pPr>
            <w:r>
              <w:rPr>
                <w:rFonts w:ascii="IBM Plex Mono" w:hAnsi="IBM Plex Mono" w:eastAsia="IBM Plex Mono"/>
                <w:b w:val="0"/>
                <w:i w:val="0"/>
                <w:color w:val="27334A"/>
                <w:sz w:val="17"/>
              </w:rPr>
              <w:t>Do not write a new version. Give at most five prioritised findings.</w:t>
            </w:r>
          </w:p>
        </w:tc>
      </w:tr>
    </w:tbl>
    <w:p>
      <w:pPr>
        <w:spacing w:before="240" w:after="280" w:line="322" w:lineRule="auto"/>
      </w:pPr>
      <w:r>
        <w:rPr>
          <w:rFonts w:ascii="Source Serif 4" w:hAnsi="Source Serif 4" w:eastAsia="Source Serif 4"/>
          <w:b w:val="0"/>
          <w:i w:val="0"/>
          <w:color w:val="1A2334"/>
          <w:sz w:val="22"/>
        </w:rPr>
        <w:t>A second model does not make a draft automatically true. It makes the path of verification more visible. When an answer withstands an independent counter-question, not only the text improves. Your decision becomes more robust too.</w:t>
      </w:r>
    </w:p>
    <w:p>
      <w:r>
        <w:br w:type="page"/>
      </w:r>
    </w:p>
    <w:p>
      <w:pPr>
        <w:spacing w:after="140"/>
      </w:pPr>
      <w:r>
        <w:rPr>
          <w:rFonts w:ascii="Fraunces" w:hAnsi="Fraunces" w:eastAsia="Fraunces"/>
          <w:b/>
          <w:i w:val="0"/>
          <w:color w:val="1A2334"/>
          <w:sz w:val="50"/>
        </w:rPr>
        <w:t>Worksheet: Let a draft be challenged deliberately</w:t>
      </w:r>
    </w:p>
    <w:p>
      <w:pPr>
        <w:spacing w:before="0" w:after="280" w:line="322" w:lineRule="auto"/>
      </w:pPr>
      <w:r>
        <w:rPr>
          <w:rFonts w:ascii="Source Serif 4" w:hAnsi="Source Serif 4" w:eastAsia="Source Serif 4"/>
          <w:b w:val="0"/>
          <w:i w:val="0"/>
          <w:color w:val="1A2334"/>
          <w:sz w:val="22"/>
        </w:rPr>
        <w:t>Choose a draft whose content affects a real decision, publication or recommendation. Run a short, clearly bounded review.</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Mark the draft</w:t>
            </w:r>
          </w:p>
          <w:p>
            <w:pPr>
              <w:spacing w:line="300" w:lineRule="auto"/>
            </w:pPr>
            <w:r>
              <w:rPr>
                <w:rFonts w:ascii="Source Serif 4" w:hAnsi="Source Serif 4" w:eastAsia="Source Serif 4"/>
                <w:b w:val="0"/>
                <w:i w:val="0"/>
                <w:color w:val="354159"/>
                <w:sz w:val="21"/>
              </w:rPr>
              <w:t>Mark three claims that matter most to the outcome. Note what supports each one.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Give the review brief</w:t>
            </w:r>
          </w:p>
          <w:p>
            <w:pPr>
              <w:spacing w:line="300" w:lineRule="auto"/>
            </w:pPr>
            <w:r>
              <w:rPr>
                <w:rFonts w:ascii="Source Serif 4" w:hAnsi="Source Serif 4" w:eastAsia="Source Serif 4"/>
                <w:b w:val="0"/>
                <w:i w:val="0"/>
                <w:color w:val="354159"/>
                <w:sz w:val="21"/>
              </w:rPr>
              <w:t>Pass on the draft, goal and material. Ask for no more than five concrete findings with location, risk and next action.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Sort the findings</w:t>
            </w:r>
          </w:p>
          <w:p>
            <w:pPr>
              <w:spacing w:line="300" w:lineRule="auto"/>
            </w:pPr>
            <w:r>
              <w:rPr>
                <w:rFonts w:ascii="Source Serif 4" w:hAnsi="Source Serif 4" w:eastAsia="Source Serif 4"/>
                <w:b w:val="0"/>
                <w:i w:val="0"/>
                <w:color w:val="354159"/>
                <w:sz w:val="21"/>
              </w:rPr>
              <w:t>Assign every finding to one of four decisions: support, qualify, rephrase or remove.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Record the decision</w:t>
            </w:r>
          </w:p>
          <w:p>
            <w:pPr>
              <w:spacing w:line="300" w:lineRule="auto"/>
            </w:pPr>
            <w:r>
              <w:rPr>
                <w:rFonts w:ascii="Source Serif 4" w:hAnsi="Source Serif 4" w:eastAsia="Source Serif 4"/>
                <w:b w:val="0"/>
                <w:i w:val="0"/>
                <w:color w:val="354159"/>
                <w:sz w:val="21"/>
              </w:rPr>
              <w:t>Write down which change you adopt—and why. Also record one criticism you reject with a reason.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My most important finding and next change: _____________________________________________________________</w:t>
            </w:r>
          </w:p>
        </w:tc>
      </w:tr>
    </w:tbl>
    <w:sectPr w:rsidR="00FC693F" w:rsidRPr="0006063C" w:rsidSect="00034616">
      <w:footerReference w:type="default" r:id="rId9"/>
      <w:pgSz w:w="12240" w:h="15840"/>
      <w:pgMar w:top="1037" w:right="1181" w:bottom="64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