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The three-part AI workspace: Workhorse, sparring and source check</w:t>
      </w:r>
    </w:p>
    <w:p>
      <w:pPr>
        <w:spacing w:after="340" w:line="293" w:lineRule="auto"/>
      </w:pPr>
      <w:r>
        <w:rPr>
          <w:rFonts w:ascii="Source Serif 4" w:hAnsi="Source Serif 4" w:eastAsia="Source Serif 4"/>
          <w:b w:val="0"/>
          <w:i/>
          <w:color w:val="637087"/>
          <w:sz w:val="26"/>
        </w:rPr>
        <w:t>Why a clear division of roles leads to better decisions than using one chat for everything.</w:t>
      </w:r>
    </w:p>
    <w:p>
      <w:pPr>
        <w:spacing w:after="420"/>
      </w:pPr>
      <w:r>
        <w:rPr>
          <w:rFonts w:ascii="IBM Plex Mono" w:hAnsi="IBM Plex Mono" w:eastAsia="IBM Plex Mono"/>
          <w:b w:val="0"/>
          <w:i w:val="0"/>
          <w:color w:val="4F7CFF"/>
          <w:sz w:val="17"/>
        </w:rPr>
        <w:t>7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Many tasks end up in the same chat: developing ideas, drafting text, challenging decisions and checking facts. It is convenient, but it mixes different kinds of work. When one answer is expected to move fast, be creative and verify itself at the same time, its quality becomes hard to judge. A better workspace separates three roles.</w:t>
            </w:r>
          </w:p>
        </w:tc>
      </w:tr>
    </w:tbl>
    <w:p>
      <w:pPr>
        <w:spacing w:before="360" w:after="140"/>
      </w:pPr>
      <w:r>
        <w:rPr>
          <w:rFonts w:ascii="Fraunces" w:hAnsi="Fraunces" w:eastAsia="Fraunces"/>
          <w:b/>
          <w:i w:val="0"/>
          <w:color w:val="1A2334"/>
          <w:sz w:val="36"/>
        </w:rPr>
        <w:t>One task, three kinds of work</w:t>
      </w:r>
    </w:p>
    <w:p>
      <w:pPr>
        <w:spacing w:before="0" w:after="160" w:line="322" w:lineRule="auto"/>
      </w:pPr>
      <w:r>
        <w:rPr>
          <w:rFonts w:ascii="Source Serif 4" w:hAnsi="Source Serif 4" w:eastAsia="Source Serif 4"/>
          <w:b w:val="0"/>
          <w:i w:val="0"/>
          <w:color w:val="1A2334"/>
          <w:sz w:val="22"/>
        </w:rPr>
        <w:t>The workhorse produces. It turns material into a usable first form: a draft, structure, variants, summary or code. Its value is forward motion. It does not have to settle every question as long as its output is visibly a working state.</w:t>
      </w:r>
    </w:p>
    <w:p>
      <w:pPr>
        <w:spacing w:before="0" w:after="160" w:line="322" w:lineRule="auto"/>
      </w:pPr>
      <w:r>
        <w:rPr>
          <w:rFonts w:ascii="Source Serif 4" w:hAnsi="Source Serif 4" w:eastAsia="Source Serif 4"/>
          <w:b w:val="0"/>
          <w:i w:val="0"/>
          <w:color w:val="1A2334"/>
          <w:sz w:val="22"/>
        </w:rPr>
        <w:t>Sparring challenges. This role asks about the audience, finds gaps, formulates counterarguments and makes assumptions visible. It is especially useful when a first draft feels too smooth or when a decision has more than one plausible side.</w:t>
      </w:r>
    </w:p>
    <w:p>
      <w:pPr>
        <w:spacing w:before="0" w:after="160" w:line="322" w:lineRule="auto"/>
      </w:pPr>
      <w:r>
        <w:rPr>
          <w:rFonts w:ascii="Source Serif 4" w:hAnsi="Source Serif 4" w:eastAsia="Source Serif 4"/>
          <w:b w:val="0"/>
          <w:i w:val="0"/>
          <w:color w:val="1A2334"/>
          <w:sz w:val="22"/>
        </w:rPr>
        <w:t>The source check verifies. It separates supported claims from guesses, asks for solid material and marks what remains open. This role does not automatically write the most elegant text. It prevents elegance from being mistaken for certainty.</w:t>
      </w:r>
    </w:p>
    <w:p>
      <w:pPr>
        <w:spacing w:before="360" w:after="140"/>
      </w:pPr>
      <w:r>
        <w:rPr>
          <w:rFonts w:ascii="Fraunces" w:hAnsi="Fraunces" w:eastAsia="Fraunces"/>
          <w:b/>
          <w:i w:val="0"/>
          <w:color w:val="1A2334"/>
          <w:sz w:val="36"/>
        </w:rPr>
        <w:t>The roles are not three personalities</w:t>
      </w:r>
    </w:p>
    <w:p>
      <w:pPr>
        <w:spacing w:before="0" w:after="160" w:line="322" w:lineRule="auto"/>
      </w:pPr>
      <w:r>
        <w:rPr>
          <w:rFonts w:ascii="Source Serif 4" w:hAnsi="Source Serif 4" w:eastAsia="Source Serif 4"/>
          <w:b w:val="0"/>
          <w:i w:val="0"/>
          <w:color w:val="1A2334"/>
          <w:sz w:val="22"/>
        </w:rPr>
        <w:t>You do not necessarily need three different tools. What matters is separating the assignments. The same chat can produce, read critically and verify in sequence if you say clearly which role applies and what result you expect.</w:t>
      </w:r>
    </w:p>
    <w:p>
      <w:pPr>
        <w:spacing w:before="0" w:after="160" w:line="322" w:lineRule="auto"/>
      </w:pPr>
      <w:r>
        <w:rPr>
          <w:rFonts w:ascii="Source Serif 4" w:hAnsi="Source Serif 4" w:eastAsia="Source Serif 4"/>
          <w:b w:val="0"/>
          <w:i w:val="0"/>
          <w:color w:val="1A2334"/>
          <w:sz w:val="22"/>
        </w:rPr>
        <w:t>The separation creates a little friction—and that is exactly its value. A draft may be fast at first. A review may be uncomfortable. A check may stop the process when support is missing. Each activity receives its own quality standard.</w:t>
      </w:r>
    </w:p>
    <w:p>
      <w:pPr>
        <w:spacing w:before="360" w:after="140"/>
      </w:pPr>
      <w:r>
        <w:rPr>
          <w:rFonts w:ascii="Fraunces" w:hAnsi="Fraunces" w:eastAsia="Fraunces"/>
          <w:b/>
          <w:i w:val="0"/>
          <w:color w:val="1A2334"/>
          <w:sz w:val="36"/>
        </w:rPr>
        <w:t>A traceable sequence emerges</w:t>
      </w:r>
    </w:p>
    <w:p>
      <w:pPr>
        <w:spacing w:before="0" w:after="160" w:line="322" w:lineRule="auto"/>
      </w:pPr>
      <w:r>
        <w:rPr>
          <w:rFonts w:ascii="Source Serif 4" w:hAnsi="Source Serif 4" w:eastAsia="Source Serif 4"/>
          <w:b w:val="0"/>
          <w:i w:val="0"/>
          <w:color w:val="1A2334"/>
          <w:sz w:val="22"/>
        </w:rPr>
        <w:t>Start with the workhorse and create a visible intermediate result. Then pass it to sparring with a precise review request: What is missing, which assumption is too strong, and for whom does this no longer fit? Only then run the source check: Which claims need support, qualification or removal?</w:t>
      </w:r>
    </w:p>
    <w:p>
      <w:pPr>
        <w:spacing w:before="0" w:after="160" w:line="322" w:lineRule="auto"/>
      </w:pPr>
      <w:r>
        <w:rPr>
          <w:rFonts w:ascii="Source Serif 4" w:hAnsi="Source Serif 4" w:eastAsia="Source Serif 4"/>
          <w:b w:val="0"/>
          <w:i w:val="0"/>
          <w:color w:val="1A2334"/>
          <w:sz w:val="22"/>
        </w:rPr>
        <w:t>You decide at the end. The roles provide different views, but they do not remove your responsibility. That is why the sequence helps: you can see whether a change came from creativity, criticism or verification.</w:t>
      </w:r>
    </w:p>
    <w:p>
      <w:pPr>
        <w:spacing w:before="360" w:after="140"/>
      </w:pPr>
      <w:r>
        <w:rPr>
          <w:rFonts w:ascii="Fraunces" w:hAnsi="Fraunces" w:eastAsia="Fraunces"/>
          <w:b/>
          <w:i w:val="0"/>
          <w:color w:val="1A2334"/>
          <w:sz w:val="36"/>
        </w:rPr>
        <w:t>A small role protocol is enough</w:t>
      </w:r>
    </w:p>
    <w:p>
      <w:pPr>
        <w:spacing w:before="0" w:after="160" w:line="322" w:lineRule="auto"/>
      </w:pPr>
      <w:r>
        <w:rPr>
          <w:rFonts w:ascii="Source Serif 4" w:hAnsi="Source Serif 4" w:eastAsia="Source Serif 4"/>
          <w:b w:val="0"/>
          <w:i w:val="0"/>
          <w:color w:val="1A2334"/>
          <w:sz w:val="22"/>
        </w:rPr>
        <w:t>Keep a short note for every role: task, permitted input, desired output and stop rule. The stop rule matters. The workhorse stops after a usable draft. Sparring stops after a few prioritised objections. The source check stops when the available basis is insufficient.</w:t>
      </w:r>
    </w:p>
    <w:p>
      <w:pPr>
        <w:spacing w:before="0" w:after="160" w:line="322" w:lineRule="auto"/>
      </w:pPr>
      <w:r>
        <w:rPr>
          <w:rFonts w:ascii="Source Serif 4" w:hAnsi="Source Serif 4" w:eastAsia="Source Serif 4"/>
          <w:b w:val="0"/>
          <w:i w:val="0"/>
          <w:color w:val="1A2334"/>
          <w:sz w:val="22"/>
        </w:rPr>
        <w:t>This turns an unclear conversation into a repeatable workflow. Not every project needs all three roles at equal depth. But every demanding project benefits from distinguishing production, criticism and verification.</w:t>
      </w:r>
    </w:p>
    <w:p>
      <w:pPr>
        <w:spacing w:before="360" w:after="140"/>
      </w:pPr>
      <w:r>
        <w:rPr>
          <w:rFonts w:ascii="Fraunces" w:hAnsi="Fraunces" w:eastAsia="Fraunces"/>
          <w:b/>
          <w:i w:val="0"/>
          <w:color w:val="1A2334"/>
          <w:sz w:val="36"/>
        </w:rPr>
        <w:t>The role card for your next project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ROLE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**Workhorse**</w:t>
            </w:r>
          </w:p>
          <w:p>
            <w:pPr>
              <w:spacing w:after="40"/>
            </w:pPr>
            <w:r>
              <w:rPr>
                <w:rFonts w:ascii="IBM Plex Mono" w:hAnsi="IBM Plex Mono" w:eastAsia="IBM Plex Mono"/>
                <w:b w:val="0"/>
                <w:i w:val="0"/>
                <w:color w:val="27334A"/>
                <w:sz w:val="17"/>
              </w:rPr>
              <w:t>First create …</w:t>
            </w:r>
          </w:p>
          <w:p>
            <w:pPr>
              <w:spacing w:after="40"/>
            </w:pPr>
            <w:r>
              <w:rPr>
                <w:rFonts w:ascii="IBM Plex Mono" w:hAnsi="IBM Plex Mono" w:eastAsia="IBM Plex Mono"/>
                <w:b w:val="0"/>
                <w:i w:val="0"/>
                <w:color w:val="27334A"/>
                <w:sz w:val="17"/>
              </w:rPr>
              <w:t>Output: …</w:t>
            </w:r>
          </w:p>
          <w:p>
            <w:pPr>
              <w:spacing w:after="40"/>
            </w:pPr>
            <w:r>
              <w:rPr>
                <w:rFonts w:ascii="IBM Plex Mono" w:hAnsi="IBM Plex Mono" w:eastAsia="IBM Plex Mono"/>
                <w:b w:val="0"/>
                <w:i w:val="0"/>
                <w:color w:val="27334A"/>
                <w:sz w:val="17"/>
              </w:rPr>
              <w:t>Stop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**Sparring**</w:t>
            </w:r>
          </w:p>
          <w:p>
            <w:pPr>
              <w:spacing w:after="40"/>
            </w:pPr>
            <w:r>
              <w:rPr>
                <w:rFonts w:ascii="IBM Plex Mono" w:hAnsi="IBM Plex Mono" w:eastAsia="IBM Plex Mono"/>
                <w:b w:val="0"/>
                <w:i w:val="0"/>
                <w:color w:val="27334A"/>
                <w:sz w:val="17"/>
              </w:rPr>
              <w:t>Review this draft for …</w:t>
            </w:r>
          </w:p>
          <w:p>
            <w:pPr>
              <w:spacing w:after="40"/>
            </w:pPr>
            <w:r>
              <w:rPr>
                <w:rFonts w:ascii="IBM Plex Mono" w:hAnsi="IBM Plex Mono" w:eastAsia="IBM Plex Mono"/>
                <w:b w:val="0"/>
                <w:i w:val="0"/>
                <w:color w:val="27334A"/>
                <w:sz w:val="17"/>
              </w:rPr>
              <w:t>Give no more than … prioritised objections.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**Source check**</w:t>
            </w:r>
          </w:p>
          <w:p>
            <w:pPr>
              <w:spacing w:after="40"/>
            </w:pPr>
            <w:r>
              <w:rPr>
                <w:rFonts w:ascii="IBM Plex Mono" w:hAnsi="IBM Plex Mono" w:eastAsia="IBM Plex Mono"/>
                <w:b w:val="0"/>
                <w:i w:val="0"/>
                <w:color w:val="27334A"/>
                <w:sz w:val="17"/>
              </w:rPr>
              <w:t>Mark claims without solid support.</w:t>
            </w:r>
          </w:p>
          <w:p>
            <w:pPr>
              <w:spacing w:after="40"/>
            </w:pPr>
            <w:r>
              <w:rPr>
                <w:rFonts w:ascii="IBM Plex Mono" w:hAnsi="IBM Plex Mono" w:eastAsia="IBM Plex Mono"/>
                <w:b w:val="0"/>
                <w:i w:val="0"/>
                <w:color w:val="27334A"/>
                <w:sz w:val="17"/>
              </w:rPr>
              <w:t>State what is supported, uncertain or open.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w:t>
            </w:r>
          </w:p>
          <w:p>
            <w:pPr>
              <w:spacing w:after="40"/>
            </w:pPr>
            <w:r>
              <w:rPr>
                <w:rFonts w:ascii="IBM Plex Mono" w:hAnsi="IBM Plex Mono" w:eastAsia="IBM Plex Mono"/>
                <w:b w:val="0"/>
                <w:i w:val="0"/>
                <w:color w:val="27334A"/>
                <w:sz w:val="17"/>
              </w:rPr>
              <w:t>I adopt, change or reject … because …</w:t>
            </w:r>
          </w:p>
        </w:tc>
      </w:tr>
    </w:tbl>
    <w:p>
      <w:pPr>
        <w:spacing w:before="240" w:after="280" w:line="322" w:lineRule="auto"/>
      </w:pPr>
      <w:r>
        <w:rPr>
          <w:rFonts w:ascii="Source Serif 4" w:hAnsi="Source Serif 4" w:eastAsia="Source Serif 4"/>
          <w:b w:val="0"/>
          <w:i w:val="0"/>
          <w:color w:val="1A2334"/>
          <w:sz w:val="22"/>
        </w:rPr>
        <w:t>A useful AI workspace is not made of as many chats as possible. It is made of clear transitions. When production, criticism and verification are visibly separate, you can move faster without losing sight of quality.</w:t>
      </w:r>
    </w:p>
    <w:p>
      <w:r>
        <w:br w:type="page"/>
      </w:r>
    </w:p>
    <w:p>
      <w:pPr>
        <w:spacing w:after="140"/>
      </w:pPr>
      <w:r>
        <w:rPr>
          <w:rFonts w:ascii="Fraunces" w:hAnsi="Fraunces" w:eastAsia="Fraunces"/>
          <w:b/>
          <w:i w:val="0"/>
          <w:color w:val="1A2334"/>
          <w:sz w:val="50"/>
        </w:rPr>
        <w:t>Worksheet: Set up three roles for one task</w:t>
      </w:r>
    </w:p>
    <w:p>
      <w:pPr>
        <w:spacing w:before="0" w:after="280" w:line="322" w:lineRule="auto"/>
      </w:pPr>
      <w:r>
        <w:rPr>
          <w:rFonts w:ascii="Source Serif 4" w:hAnsi="Source Serif 4" w:eastAsia="Source Serif 4"/>
          <w:b w:val="0"/>
          <w:i w:val="0"/>
          <w:color w:val="1A2334"/>
          <w:sz w:val="22"/>
        </w:rPr>
        <w:t>Choose a task that requires you to develop a text, a plan or a decision. Run it deliberately in three short rounds.</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Assign the workhorse</w:t>
            </w:r>
          </w:p>
          <w:p>
            <w:pPr>
              <w:spacing w:line="300" w:lineRule="auto"/>
            </w:pPr>
            <w:r>
              <w:rPr>
                <w:rFonts w:ascii="Source Serif 4" w:hAnsi="Source Serif 4" w:eastAsia="Source Serif 4"/>
                <w:b w:val="0"/>
                <w:i w:val="0"/>
                <w:color w:val="354159"/>
                <w:sz w:val="21"/>
              </w:rPr>
              <w:t>Ask for a first draft. State the goal, format and the point at which a usable working state is reached.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Use sparring</w:t>
            </w:r>
          </w:p>
          <w:p>
            <w:pPr>
              <w:spacing w:line="300" w:lineRule="auto"/>
            </w:pPr>
            <w:r>
              <w:rPr>
                <w:rFonts w:ascii="Source Serif 4" w:hAnsi="Source Serif 4" w:eastAsia="Source Serif 4"/>
                <w:b w:val="0"/>
                <w:i w:val="0"/>
                <w:color w:val="354159"/>
                <w:sz w:val="21"/>
              </w:rPr>
              <w:t>Pass on the draft. Ask for three prioritised objections or improvements—not a complete rewrite.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Run a source check</w:t>
            </w:r>
          </w:p>
          <w:p>
            <w:pPr>
              <w:spacing w:line="300" w:lineRule="auto"/>
            </w:pPr>
            <w:r>
              <w:rPr>
                <w:rFonts w:ascii="Source Serif 4" w:hAnsi="Source Serif 4" w:eastAsia="Source Serif 4"/>
                <w:b w:val="0"/>
                <w:i w:val="0"/>
                <w:color w:val="354159"/>
                <w:sz w:val="21"/>
              </w:rPr>
              <w:t>Mark claims, numbers and conclusions. Check which need support and what is currently only an assumption.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Record the decision</w:t>
            </w:r>
          </w:p>
          <w:p>
            <w:pPr>
              <w:spacing w:line="300" w:lineRule="auto"/>
            </w:pPr>
            <w:r>
              <w:rPr>
                <w:rFonts w:ascii="Source Serif 4" w:hAnsi="Source Serif 4" w:eastAsia="Source Serif 4"/>
                <w:b w:val="0"/>
                <w:i w:val="0"/>
                <w:color w:val="354159"/>
                <w:sz w:val="21"/>
              </w:rPr>
              <w:t>Write down which change you accept, which you reject and which question remains open.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role I have used too rarely as a separate step: _________________________________________________________</w:t>
            </w:r>
          </w:p>
          <w:p>
            <w:pPr>
              <w:spacing w:after="160"/>
            </w:pPr>
            <w:r>
              <w:rPr>
                <w:rFonts w:ascii="Source Serif 4" w:hAnsi="Source Serif 4" w:eastAsia="Source Serif 4"/>
                <w:b w:val="0"/>
                <w:i w:val="0"/>
                <w:color w:val="354159"/>
                <w:sz w:val="22"/>
              </w:rPr>
              <w:t>My next decision after the source check: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