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AGENTIC WORK</w:t>
      </w:r>
    </w:p>
    <w:p>
      <w:pPr>
        <w:spacing w:after="160" w:line="235" w:lineRule="auto"/>
      </w:pPr>
      <w:r>
        <w:rPr>
          <w:rFonts w:ascii="Fraunces" w:hAnsi="Fraunces" w:eastAsia="Fraunces"/>
          <w:b/>
          <w:i w:val="0"/>
          <w:color w:val="1A2334"/>
          <w:sz w:val="44"/>
        </w:rPr>
        <w:t>From idea to handoff package: The documents agents actually need</w:t>
      </w:r>
    </w:p>
    <w:p>
      <w:pPr>
        <w:spacing w:after="340" w:line="293" w:lineRule="auto"/>
      </w:pPr>
      <w:r>
        <w:rPr>
          <w:rFonts w:ascii="Source Serif 4" w:hAnsi="Source Serif 4" w:eastAsia="Source Serif 4"/>
          <w:b w:val="0"/>
          <w:i/>
          <w:color w:val="637087"/>
          <w:sz w:val="26"/>
        </w:rPr>
        <w:t>A good start is not a long wish list. It is a small set of documents that makes the goal, boundaries and acceptance criteria unambiguous.</w:t>
      </w:r>
    </w:p>
    <w:p>
      <w:pPr>
        <w:spacing w:after="420"/>
      </w:pPr>
      <w:r>
        <w:rPr>
          <w:rFonts w:ascii="IBM Plex Mono" w:hAnsi="IBM Plex Mono" w:eastAsia="IBM Plex Mono"/>
          <w:b w:val="0"/>
          <w:i w:val="0"/>
          <w:color w:val="4F7CFF"/>
          <w:sz w:val="17"/>
        </w:rPr>
        <w:t>9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An agent rarely fails because it is missing one sentence. It fails because the idea exists only in people’s heads: the goal is roughly understood, important decisions are buried in a chat, and nobody has written down what would make the result complete. A handoff package turns that uncertainty into a work situation that can be passed on.</w:t>
            </w:r>
          </w:p>
        </w:tc>
      </w:tr>
    </w:tbl>
    <w:p>
      <w:pPr>
        <w:spacing w:before="360" w:after="140"/>
      </w:pPr>
      <w:r>
        <w:rPr>
          <w:rFonts w:ascii="Fraunces" w:hAnsi="Fraunces" w:eastAsia="Fraunces"/>
          <w:b/>
          <w:i w:val="0"/>
          <w:color w:val="1A2334"/>
          <w:sz w:val="36"/>
        </w:rPr>
        <w:t>An idea is not yet an assignment</w:t>
      </w:r>
    </w:p>
    <w:p>
      <w:pPr>
        <w:spacing w:before="0" w:after="160" w:line="322" w:lineRule="auto"/>
      </w:pPr>
      <w:r>
        <w:rPr>
          <w:rFonts w:ascii="Source Serif 4" w:hAnsi="Source Serif 4" w:eastAsia="Source Serif 4"/>
          <w:b w:val="0"/>
          <w:i w:val="0"/>
          <w:color w:val="1A2334"/>
          <w:sz w:val="22"/>
        </w:rPr>
        <w:t>“Build me a good solution” can be a useful opening for a conversation. It is not enough for execution. What does good mean? Who will use the outcome? Which decision should it make easier? And what is explicitly outside the scope? As long as those questions remain open, an agent must guess or decide silently.</w:t>
      </w:r>
    </w:p>
    <w:p>
      <w:pPr>
        <w:spacing w:before="0" w:after="160" w:line="322" w:lineRule="auto"/>
      </w:pPr>
      <w:r>
        <w:rPr>
          <w:rFonts w:ascii="Source Serif 4" w:hAnsi="Source Serif 4" w:eastAsia="Source Serif 4"/>
          <w:b w:val="0"/>
          <w:i w:val="0"/>
          <w:color w:val="1A2334"/>
          <w:sz w:val="22"/>
        </w:rPr>
        <w:t>A handoff package does not demand excessive planning. It simply preserves the information that must not get lost later. The idea stays alive, but gains a visible core: a goal, an audience, a sensible scope and an initial measure of success.</w:t>
      </w:r>
    </w:p>
    <w:p>
      <w:pPr>
        <w:spacing w:before="360" w:after="140"/>
      </w:pPr>
      <w:r>
        <w:rPr>
          <w:rFonts w:ascii="Fraunces" w:hAnsi="Fraunces" w:eastAsia="Fraunces"/>
          <w:b/>
          <w:i w:val="0"/>
          <w:color w:val="1A2334"/>
          <w:sz w:val="36"/>
        </w:rPr>
        <w:t>Four documents create a reliable beginning</w:t>
      </w:r>
    </w:p>
    <w:p>
      <w:pPr>
        <w:spacing w:before="0" w:after="160" w:line="322" w:lineRule="auto"/>
      </w:pPr>
      <w:r>
        <w:rPr>
          <w:rFonts w:ascii="Source Serif 4" w:hAnsi="Source Serif 4" w:eastAsia="Source Serif 4"/>
          <w:b w:val="0"/>
          <w:i w:val="0"/>
          <w:color w:val="1A2334"/>
          <w:sz w:val="22"/>
        </w:rPr>
        <w:t>The first document is the start prompt. It describes the task in ordinary language: the desired outcome, the users, the occasion and the frame. It can be short. Its job is orientation, not technical completeness.</w:t>
      </w:r>
    </w:p>
    <w:p>
      <w:pPr>
        <w:spacing w:before="0" w:after="160" w:line="322" w:lineRule="auto"/>
      </w:pPr>
      <w:r>
        <w:rPr>
          <w:rFonts w:ascii="Source Serif 4" w:hAnsi="Source Serif 4" w:eastAsia="Source Serif 4"/>
          <w:b w:val="0"/>
          <w:i w:val="0"/>
          <w:color w:val="1A2334"/>
          <w:sz w:val="22"/>
        </w:rPr>
        <w:t>Then come three additions. A small architecture map records the parts to be created and how they work together. A rule sheet names boundaries, data sources, permitted changes and cases that require a question. Finally, the acceptance plan states concrete observations: what must work, be visible or be checked at the end? Together, these documents prevent a system from turning a vague intention into a seemingly finished but wrong solution.</w:t>
      </w:r>
    </w:p>
    <w:p>
      <w:pPr>
        <w:spacing w:before="360" w:after="140"/>
      </w:pPr>
      <w:r>
        <w:rPr>
          <w:rFonts w:ascii="Fraunces" w:hAnsi="Fraunces" w:eastAsia="Fraunces"/>
          <w:b/>
          <w:i w:val="0"/>
          <w:color w:val="1A2334"/>
          <w:sz w:val="36"/>
        </w:rPr>
        <w:t>Decisions need a home</w:t>
      </w:r>
    </w:p>
    <w:p>
      <w:pPr>
        <w:spacing w:before="0" w:after="160" w:line="322" w:lineRule="auto"/>
      </w:pPr>
      <w:r>
        <w:rPr>
          <w:rFonts w:ascii="Source Serif 4" w:hAnsi="Source Serif 4" w:eastAsia="Source Serif 4"/>
          <w:b w:val="0"/>
          <w:i w:val="0"/>
          <w:color w:val="1A2334"/>
          <w:sz w:val="22"/>
        </w:rPr>
        <w:t>Assumptions change during a project. That is normal. It becomes a problem only when the change survives as a side remark in a conversation. The next person or agent then works from an old reality. Each important decision therefore needs a short entry: What was decided? Why? Which alternative was rejected? And what follows from it?</w:t>
      </w:r>
    </w:p>
    <w:p>
      <w:pPr>
        <w:spacing w:before="0" w:after="160" w:line="322" w:lineRule="auto"/>
      </w:pPr>
      <w:r>
        <w:rPr>
          <w:rFonts w:ascii="Source Serif 4" w:hAnsi="Source Serif 4" w:eastAsia="Source Serif 4"/>
          <w:b w:val="0"/>
          <w:i w:val="0"/>
          <w:color w:val="1A2334"/>
          <w:sz w:val="22"/>
        </w:rPr>
        <w:t>These entries do not need to be long minutes. Three clear sentences are often enough. What matters is that they can be found. A handoff works not because everything is documented, but because the few things that change direction, risk or quality are documented.</w:t>
      </w:r>
    </w:p>
    <w:p>
      <w:pPr>
        <w:spacing w:before="360" w:after="140"/>
      </w:pPr>
      <w:r>
        <w:rPr>
          <w:rFonts w:ascii="Fraunces" w:hAnsi="Fraunces" w:eastAsia="Fraunces"/>
          <w:b/>
          <w:i w:val="0"/>
          <w:color w:val="1A2334"/>
          <w:sz w:val="36"/>
        </w:rPr>
        <w:t>Acceptance is a conversation about evidence</w:t>
      </w:r>
    </w:p>
    <w:p>
      <w:pPr>
        <w:spacing w:before="0" w:after="160" w:line="322" w:lineRule="auto"/>
      </w:pPr>
      <w:r>
        <w:rPr>
          <w:rFonts w:ascii="Source Serif 4" w:hAnsi="Source Serif 4" w:eastAsia="Source Serif 4"/>
          <w:b w:val="0"/>
          <w:i w:val="0"/>
          <w:color w:val="1A2334"/>
          <w:sz w:val="22"/>
        </w:rPr>
        <w:t>“Done” is not a state an agent should define alone. Good acceptance translates the goal into observable evidence. Instead of “The interface should be intuitive,” write: “A new person can find the three most important steps without explanation and receives a clear question when information is missing.” This is not perfect; it is testable.</w:t>
      </w:r>
    </w:p>
    <w:p>
      <w:pPr>
        <w:spacing w:before="0" w:after="160" w:line="322" w:lineRule="auto"/>
      </w:pPr>
      <w:r>
        <w:rPr>
          <w:rFonts w:ascii="Source Serif 4" w:hAnsi="Source Serif 4" w:eastAsia="Source Serif 4"/>
          <w:b w:val="0"/>
          <w:i w:val="0"/>
          <w:color w:val="1A2334"/>
          <w:sz w:val="22"/>
        </w:rPr>
        <w:t>Plan for the moment when something does not fit as well. Who can decide whether a deviation is acceptable? Which change needs a conversation? Which tests must be repeated? The handoff then becomes more than a neat stack of files. It becomes a shared basis for implementation, review and continued work.</w:t>
      </w:r>
    </w:p>
    <w:p>
      <w:pPr>
        <w:spacing w:before="360" w:after="140"/>
      </w:pPr>
      <w:r>
        <w:rPr>
          <w:rFonts w:ascii="Fraunces" w:hAnsi="Fraunces" w:eastAsia="Fraunces"/>
          <w:b/>
          <w:i w:val="0"/>
          <w:color w:val="1A2334"/>
          <w:sz w:val="36"/>
        </w:rPr>
        <w:t>The smallest useful handoff package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HANDOFF PACKAGE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**1. Start prompt**</w:t>
            </w:r>
          </w:p>
          <w:p>
            <w:pPr>
              <w:spacing w:after="40"/>
            </w:pPr>
            <w:r>
              <w:rPr>
                <w:rFonts w:ascii="IBM Plex Mono" w:hAnsi="IBM Plex Mono" w:eastAsia="IBM Plex Mono"/>
                <w:b w:val="0"/>
                <w:i w:val="0"/>
                <w:color w:val="27334A"/>
                <w:sz w:val="17"/>
              </w:rPr>
              <w:t>Goal, users, occasion, desired outcome and scope.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**2. Architecture map**</w:t>
            </w:r>
          </w:p>
          <w:p>
            <w:pPr>
              <w:spacing w:after="40"/>
            </w:pPr>
            <w:r>
              <w:rPr>
                <w:rFonts w:ascii="IBM Plex Mono" w:hAnsi="IBM Plex Mono" w:eastAsia="IBM Plex Mono"/>
                <w:b w:val="0"/>
                <w:i w:val="0"/>
                <w:color w:val="27334A"/>
                <w:sz w:val="17"/>
              </w:rPr>
              <w:t>Parts, interfaces, materials and open assumptions.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**3. Rule sheet**</w:t>
            </w:r>
          </w:p>
          <w:p>
            <w:pPr>
              <w:spacing w:after="40"/>
            </w:pPr>
            <w:r>
              <w:rPr>
                <w:rFonts w:ascii="IBM Plex Mono" w:hAnsi="IBM Plex Mono" w:eastAsia="IBM Plex Mono"/>
                <w:b w:val="0"/>
                <w:i w:val="0"/>
                <w:color w:val="27334A"/>
                <w:sz w:val="17"/>
              </w:rPr>
              <w:t>Allowed, prohibited, sensitive data, questions and decision rights.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**4. Acceptance plan**</w:t>
            </w:r>
          </w:p>
          <w:p>
            <w:pPr>
              <w:spacing w:after="40"/>
            </w:pPr>
            <w:r>
              <w:rPr>
                <w:rFonts w:ascii="IBM Plex Mono" w:hAnsi="IBM Plex Mono" w:eastAsia="IBM Plex Mono"/>
                <w:b w:val="0"/>
                <w:i w:val="0"/>
                <w:color w:val="27334A"/>
                <w:sz w:val="17"/>
              </w:rPr>
              <w:t>Observable criteria, test cases, owners and approval.</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**Decision log**</w:t>
            </w:r>
          </w:p>
          <w:p>
            <w:pPr>
              <w:spacing w:after="40"/>
            </w:pPr>
            <w:r>
              <w:rPr>
                <w:rFonts w:ascii="IBM Plex Mono" w:hAnsi="IBM Plex Mono" w:eastAsia="IBM Plex Mono"/>
                <w:b w:val="0"/>
                <w:i w:val="0"/>
                <w:color w:val="27334A"/>
                <w:sz w:val="17"/>
              </w:rPr>
              <w:t>Decision · reason · consequence · date</w:t>
            </w:r>
          </w:p>
        </w:tc>
      </w:tr>
    </w:tbl>
    <w:p>
      <w:pPr>
        <w:spacing w:before="240" w:after="280" w:line="322" w:lineRule="auto"/>
      </w:pPr>
      <w:r>
        <w:rPr>
          <w:rFonts w:ascii="Source Serif 4" w:hAnsi="Source Serif 4" w:eastAsia="Source Serif 4"/>
          <w:b w:val="0"/>
          <w:i w:val="0"/>
          <w:color w:val="1A2334"/>
          <w:sz w:val="22"/>
        </w:rPr>
        <w:t>A handoff package replaces neither thought nor judgement. It simply makes sure both arrive where the work happens. The clearer the goal, boundaries, decisions and evidence, the more freely an agent can work within the frame—and the easier it is to take responsibility for the outcome.</w:t>
      </w:r>
    </w:p>
    <w:p>
      <w:r>
        <w:br w:type="page"/>
      </w:r>
    </w:p>
    <w:p>
      <w:pPr>
        <w:spacing w:after="140"/>
      </w:pPr>
      <w:r>
        <w:rPr>
          <w:rFonts w:ascii="Fraunces" w:hAnsi="Fraunces" w:eastAsia="Fraunces"/>
          <w:b/>
          <w:i w:val="0"/>
          <w:color w:val="1A2334"/>
          <w:sz w:val="42"/>
        </w:rPr>
        <w:t>Worksheet: Hand over an idea so it can move forward</w:t>
      </w:r>
    </w:p>
    <w:p>
      <w:pPr>
        <w:spacing w:before="0" w:after="280" w:line="322" w:lineRule="auto"/>
      </w:pPr>
      <w:r>
        <w:rPr>
          <w:rFonts w:ascii="Source Serif 4" w:hAnsi="Source Serif 4" w:eastAsia="Source Serif 4"/>
          <w:b w:val="0"/>
          <w:i w:val="0"/>
          <w:color w:val="1A2334"/>
          <w:sz w:val="22"/>
        </w:rPr>
        <w:t>Choose a small initiative you genuinely want to implement. Do not aim for perfect documentation. Create a first handoff that can be checked.</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Write the start prompt</w:t>
            </w:r>
          </w:p>
          <w:p>
            <w:pPr>
              <w:spacing w:line="300" w:lineRule="auto"/>
            </w:pPr>
            <w:r>
              <w:rPr>
                <w:rFonts w:ascii="Source Serif 4" w:hAnsi="Source Serif 4" w:eastAsia="Source Serif 4"/>
                <w:b w:val="0"/>
                <w:i w:val="0"/>
                <w:color w:val="354159"/>
                <w:sz w:val="21"/>
              </w:rPr>
              <w:t>Describe the goal, users, desired outcome and deliberate scope in no more than eight sentences.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Draw the architecture map</w:t>
            </w:r>
          </w:p>
          <w:p>
            <w:pPr>
              <w:spacing w:line="300" w:lineRule="auto"/>
            </w:pPr>
            <w:r>
              <w:rPr>
                <w:rFonts w:ascii="Source Serif 4" w:hAnsi="Source Serif 4" w:eastAsia="Source Serif 4"/>
                <w:b w:val="0"/>
                <w:i w:val="0"/>
                <w:color w:val="354159"/>
                <w:sz w:val="21"/>
              </w:rPr>
              <w:t>List the parts, existing materials and two open assumptions. Also name what should not be built.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Set rules and questions</w:t>
            </w:r>
          </w:p>
          <w:p>
            <w:pPr>
              <w:spacing w:line="300" w:lineRule="auto"/>
            </w:pPr>
            <w:r>
              <w:rPr>
                <w:rFonts w:ascii="Source Serif 4" w:hAnsi="Source Serif 4" w:eastAsia="Source Serif 4"/>
                <w:b w:val="0"/>
                <w:i w:val="0"/>
                <w:color w:val="354159"/>
                <w:sz w:val="21"/>
              </w:rPr>
              <w:t>Write three boundaries and two situations in which a question must be asked before work continues.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Make acceptance observable</w:t>
            </w:r>
          </w:p>
          <w:p>
            <w:pPr>
              <w:spacing w:line="300" w:lineRule="auto"/>
            </w:pPr>
            <w:r>
              <w:rPr>
                <w:rFonts w:ascii="Source Serif 4" w:hAnsi="Source Serif 4" w:eastAsia="Source Serif 4"/>
                <w:b w:val="0"/>
                <w:i w:val="0"/>
                <w:color w:val="354159"/>
                <w:sz w:val="21"/>
              </w:rPr>
              <w:t>Write three criteria someone can test or see. Add who gives final approval.</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decision that does not yet have a fixed home in my package: 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evidence by which I would recognise “done”: 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