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ADVISORY</w:t>
      </w:r>
    </w:p>
    <w:p>
      <w:pPr>
        <w:spacing w:after="160" w:line="235" w:lineRule="auto"/>
      </w:pPr>
      <w:r>
        <w:rPr>
          <w:rFonts w:ascii="Fraunces" w:hAnsi="Fraunces" w:eastAsia="Fraunces"/>
          <w:b/>
          <w:i w:val="0"/>
          <w:color w:val="1A2334"/>
          <w:sz w:val="46"/>
        </w:rPr>
        <w:t>A five-phase model for responsible AI advisory work</w:t>
      </w:r>
    </w:p>
    <w:p>
      <w:pPr>
        <w:spacing w:after="340" w:line="293" w:lineRule="auto"/>
      </w:pPr>
      <w:r>
        <w:rPr>
          <w:rFonts w:ascii="Source Serif 4" w:hAnsi="Source Serif 4" w:eastAsia="Source Serif 4"/>
          <w:b w:val="0"/>
          <w:i/>
          <w:color w:val="637087"/>
          <w:sz w:val="26"/>
        </w:rPr>
        <w:t>Good advice does not begin with a fast answer. It begins with a process that keeps uncertainty visible.</w:t>
      </w:r>
    </w:p>
    <w:p>
      <w:pPr>
        <w:spacing w:after="420"/>
      </w:pPr>
      <w:r>
        <w:rPr>
          <w:rFonts w:ascii="IBM Plex Mono" w:hAnsi="IBM Plex Mono" w:eastAsia="IBM Plex Mono"/>
          <w:b w:val="0"/>
          <w:i w:val="0"/>
          <w:color w:val="4F7CFF"/>
          <w:sz w:val="17"/>
        </w:rPr>
        <w:t>9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AI can add speed to advisory work: it can sort material, draft alternatives and reveal gaps. That alone does not make advice responsible. When an outcome affects people, decisions or resources, a request needs a path that turns it into a traceable process—not merely an answer that sounds plausible.</w:t>
            </w:r>
          </w:p>
        </w:tc>
      </w:tr>
    </w:tbl>
    <w:p>
      <w:pPr>
        <w:spacing w:before="360" w:after="140"/>
      </w:pPr>
      <w:r>
        <w:rPr>
          <w:rFonts w:ascii="Fraunces" w:hAnsi="Fraunces" w:eastAsia="Fraunces"/>
          <w:b/>
          <w:i w:val="0"/>
          <w:color w:val="1A2334"/>
          <w:sz w:val="36"/>
        </w:rPr>
        <w:t>1. Clarify the brief before solving anything</w:t>
      </w:r>
    </w:p>
    <w:p>
      <w:pPr>
        <w:spacing w:before="0" w:after="160" w:line="322" w:lineRule="auto"/>
      </w:pPr>
      <w:r>
        <w:rPr>
          <w:rFonts w:ascii="Source Serif 4" w:hAnsi="Source Serif 4" w:eastAsia="Source Serif 4"/>
          <w:b w:val="0"/>
          <w:i w:val="0"/>
          <w:color w:val="1A2334"/>
          <w:sz w:val="22"/>
        </w:rPr>
        <w:t>Many weak recommendations are not weak because the reasoning was shallow. They are weak because they solve the wrong problem. Advisory work therefore begins by restating the brief: Who makes the final decision? What change is sought? What question is genuinely open? And how would anyone recognise a useful recommendation?</w:t>
      </w:r>
    </w:p>
    <w:p>
      <w:pPr>
        <w:spacing w:before="0" w:after="160" w:line="322" w:lineRule="auto"/>
      </w:pPr>
      <w:r>
        <w:rPr>
          <w:rFonts w:ascii="Source Serif 4" w:hAnsi="Source Serif 4" w:eastAsia="Source Serif 4"/>
          <w:b w:val="0"/>
          <w:i w:val="0"/>
          <w:color w:val="1A2334"/>
          <w:sz w:val="22"/>
        </w:rPr>
        <w:t>AI can support this clarification by naming ambiguity and preparing questions. It should not skip it. A well-formed brief is not administrative preamble. It is the first boundary against answers that sound good while missing the actual need.</w:t>
      </w:r>
    </w:p>
    <w:p>
      <w:pPr>
        <w:spacing w:before="360" w:after="140"/>
      </w:pPr>
      <w:r>
        <w:rPr>
          <w:rFonts w:ascii="Fraunces" w:hAnsi="Fraunces" w:eastAsia="Fraunces"/>
          <w:b/>
          <w:i w:val="0"/>
          <w:color w:val="1A2334"/>
          <w:sz w:val="36"/>
        </w:rPr>
        <w:t>2. Investigate the starting position instead of painting over gaps</w:t>
      </w:r>
    </w:p>
    <w:p>
      <w:pPr>
        <w:spacing w:before="0" w:after="160" w:line="322" w:lineRule="auto"/>
      </w:pPr>
      <w:r>
        <w:rPr>
          <w:rFonts w:ascii="Source Serif 4" w:hAnsi="Source Serif 4" w:eastAsia="Source Serif 4"/>
          <w:b w:val="0"/>
          <w:i w:val="0"/>
          <w:color w:val="1A2334"/>
          <w:sz w:val="22"/>
        </w:rPr>
        <w:t>The next phase is diagnosis. Existing information, affected perspectives and missing foundations are collected separately. This may sound ordinary, but it changes the quality of what follows. An assumption remains an assumption; an observation does not become a fact merely because it has been repeated often.</w:t>
      </w:r>
    </w:p>
    <w:p>
      <w:pPr>
        <w:spacing w:before="0" w:after="160" w:line="322" w:lineRule="auto"/>
      </w:pPr>
      <w:r>
        <w:rPr>
          <w:rFonts w:ascii="Source Serif 4" w:hAnsi="Source Serif 4" w:eastAsia="Source Serif 4"/>
          <w:b w:val="0"/>
          <w:i w:val="0"/>
          <w:color w:val="1A2334"/>
          <w:sz w:val="22"/>
        </w:rPr>
        <w:t>For AI-supported work, sources, currency and scope belong in the working context. When data is missing or conflicts, “unknown” is often the best interim answer. Responsible advisory work rewards neither the fastest closure nor the smoothest narrative, but the most honest description of the situation.</w:t>
      </w:r>
    </w:p>
    <w:p>
      <w:pPr>
        <w:spacing w:before="360" w:after="140"/>
      </w:pPr>
      <w:r>
        <w:rPr>
          <w:rFonts w:ascii="Fraunces" w:hAnsi="Fraunces" w:eastAsia="Fraunces"/>
          <w:b/>
          <w:i w:val="0"/>
          <w:color w:val="1A2334"/>
          <w:sz w:val="36"/>
        </w:rPr>
        <w:t>3. Design options and consider their consequences</w:t>
      </w:r>
    </w:p>
    <w:p>
      <w:pPr>
        <w:spacing w:before="0" w:after="160" w:line="322" w:lineRule="auto"/>
      </w:pPr>
      <w:r>
        <w:rPr>
          <w:rFonts w:ascii="Source Serif 4" w:hAnsi="Source Serif 4" w:eastAsia="Source Serif 4"/>
          <w:b w:val="0"/>
          <w:i w:val="0"/>
          <w:color w:val="1A2334"/>
          <w:sz w:val="22"/>
        </w:rPr>
        <w:t>Only now is it time to make proposals. Rather than presenting one solution as inevitable, a sound process develops several workable options. Each option needs a goal, prerequisites, benefits, risks and a next step. This is where AI can be especially productive: it can structure variants, surface counterarguments and switch perspectives.</w:t>
      </w:r>
    </w:p>
    <w:p>
      <w:pPr>
        <w:spacing w:before="0" w:after="160" w:line="322" w:lineRule="auto"/>
      </w:pPr>
      <w:r>
        <w:rPr>
          <w:rFonts w:ascii="Source Serif 4" w:hAnsi="Source Serif 4" w:eastAsia="Source Serif 4"/>
          <w:b w:val="0"/>
          <w:i w:val="0"/>
          <w:color w:val="1A2334"/>
          <w:sz w:val="22"/>
        </w:rPr>
        <w:t>The distinction between a draft and a recommendation remains essential. A draft can be broad. A recommendation must explain why it is viable under these conditions and which consequences it knowingly accepts.</w:t>
      </w:r>
    </w:p>
    <w:p>
      <w:pPr>
        <w:spacing w:before="360" w:after="140"/>
      </w:pPr>
      <w:r>
        <w:rPr>
          <w:rFonts w:ascii="Fraunces" w:hAnsi="Fraunces" w:eastAsia="Fraunces"/>
          <w:b/>
          <w:i w:val="0"/>
          <w:color w:val="1A2334"/>
          <w:sz w:val="36"/>
        </w:rPr>
        <w:t>4. Give implementation boundaries and responsibilities</w:t>
      </w:r>
    </w:p>
    <w:p>
      <w:pPr>
        <w:spacing w:before="0" w:after="160" w:line="322" w:lineRule="auto"/>
      </w:pPr>
      <w:r>
        <w:rPr>
          <w:rFonts w:ascii="Source Serif 4" w:hAnsi="Source Serif 4" w:eastAsia="Source Serif 4"/>
          <w:b w:val="0"/>
          <w:i w:val="0"/>
          <w:color w:val="1A2334"/>
          <w:sz w:val="22"/>
        </w:rPr>
        <w:t>A recommendation does not become safe because it is detailed. It becomes safer when it is clear who owns each step, which data may be used and when a person must decide again. Moving from idea to implementation therefore needs a small operating frame: roles, order, approvals and stops.</w:t>
      </w:r>
    </w:p>
    <w:p>
      <w:pPr>
        <w:spacing w:before="0" w:after="160" w:line="322" w:lineRule="auto"/>
      </w:pPr>
      <w:r>
        <w:rPr>
          <w:rFonts w:ascii="Source Serif 4" w:hAnsi="Source Serif 4" w:eastAsia="Source Serif 4"/>
          <w:b w:val="0"/>
          <w:i w:val="0"/>
          <w:color w:val="1A2334"/>
          <w:sz w:val="22"/>
        </w:rPr>
        <w:t>This matters especially with AI. A system may prepare, summarise and point to issues. It should not silently decide when consequences cannot be undone. Good implementation therefore states what will not be automated as well.</w:t>
      </w:r>
    </w:p>
    <w:p>
      <w:pPr>
        <w:spacing w:before="360" w:after="140"/>
      </w:pPr>
      <w:r>
        <w:rPr>
          <w:rFonts w:ascii="Fraunces" w:hAnsi="Fraunces" w:eastAsia="Fraunces"/>
          <w:b/>
          <w:i w:val="0"/>
          <w:color w:val="1A2334"/>
          <w:sz w:val="36"/>
        </w:rPr>
        <w:t>5. Review the effect and make advisory work learnable</w:t>
      </w:r>
    </w:p>
    <w:p>
      <w:pPr>
        <w:spacing w:before="0" w:after="160" w:line="322" w:lineRule="auto"/>
      </w:pPr>
      <w:r>
        <w:rPr>
          <w:rFonts w:ascii="Source Serif 4" w:hAnsi="Source Serif 4" w:eastAsia="Source Serif 4"/>
          <w:b w:val="0"/>
          <w:i w:val="0"/>
          <w:color w:val="1A2334"/>
          <w:sz w:val="22"/>
        </w:rPr>
        <w:t>Advisory work does not end at handover. The final phase asks: What actually happened? Which assumption held and which did not? What side effect appeared? A short review prevents the next case from repeating the same solution merely because it was once persuasively written.</w:t>
      </w:r>
    </w:p>
    <w:p>
      <w:pPr>
        <w:spacing w:before="0" w:after="160" w:line="322" w:lineRule="auto"/>
      </w:pPr>
      <w:r>
        <w:rPr>
          <w:rFonts w:ascii="Source Serif 4" w:hAnsi="Source Serif 4" w:eastAsia="Source Serif 4"/>
          <w:b w:val="0"/>
          <w:i w:val="0"/>
          <w:color w:val="1A2334"/>
          <w:sz w:val="22"/>
        </w:rPr>
        <w:t>This phase does not make AI advisory work perfect. It makes it corrigible. Recording effects, mistakes and open questions creates not a rigid recipe but a practice that can learn from its decisions.</w:t>
      </w:r>
    </w:p>
    <w:p>
      <w:pPr>
        <w:spacing w:before="360" w:after="140"/>
      </w:pPr>
      <w:r>
        <w:rPr>
          <w:rFonts w:ascii="Fraunces" w:hAnsi="Fraunces" w:eastAsia="Fraunces"/>
          <w:b/>
          <w:i w:val="0"/>
          <w:color w:val="1A2334"/>
          <w:sz w:val="36"/>
        </w:rPr>
        <w:t>The advisory route on one page</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FIVE PHASES OF RESPONSIBLE ADVISORY WORK</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**1 · Brief**</w:t>
            </w:r>
          </w:p>
          <w:p>
            <w:pPr>
              <w:spacing w:after="40"/>
            </w:pPr>
            <w:r>
              <w:rPr>
                <w:rFonts w:ascii="IBM Plex Mono" w:hAnsi="IBM Plex Mono" w:eastAsia="IBM Plex Mono"/>
                <w:b w:val="0"/>
                <w:i w:val="0"/>
                <w:color w:val="27334A"/>
                <w:sz w:val="17"/>
              </w:rPr>
              <w:t>The decision is … Success would be visible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**2 · Starting position**</w:t>
            </w:r>
          </w:p>
          <w:p>
            <w:pPr>
              <w:spacing w:after="40"/>
            </w:pPr>
            <w:r>
              <w:rPr>
                <w:rFonts w:ascii="IBM Plex Mono" w:hAnsi="IBM Plex Mono" w:eastAsia="IBM Plex Mono"/>
                <w:b w:val="0"/>
                <w:i w:val="0"/>
                <w:color w:val="27334A"/>
                <w:sz w:val="17"/>
              </w:rPr>
              <w:t>Established is … Unclear or disputed is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**3 · Options**</w:t>
            </w:r>
          </w:p>
          <w:p>
            <w:pPr>
              <w:spacing w:after="40"/>
            </w:pPr>
            <w:r>
              <w:rPr>
                <w:rFonts w:ascii="IBM Plex Mono" w:hAnsi="IBM Plex Mono" w:eastAsia="IBM Plex Mono"/>
                <w:b w:val="0"/>
                <w:i w:val="0"/>
                <w:color w:val="27334A"/>
                <w:sz w:val="17"/>
              </w:rPr>
              <w:t>Option A … / Option B … The central trade-off is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**4 · Implementation**</w:t>
            </w:r>
          </w:p>
          <w:p>
            <w:pPr>
              <w:spacing w:after="40"/>
            </w:pPr>
            <w:r>
              <w:rPr>
                <w:rFonts w:ascii="IBM Plex Mono" w:hAnsi="IBM Plex Mono" w:eastAsia="IBM Plex Mono"/>
                <w:b w:val="0"/>
                <w:i w:val="0"/>
                <w:color w:val="27334A"/>
                <w:sz w:val="17"/>
              </w:rPr>
              <w:t>The owner is … Approval is needed for … This will not be automated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**5 · Review**</w:t>
            </w:r>
          </w:p>
          <w:p>
            <w:pPr>
              <w:spacing w:after="40"/>
            </w:pPr>
            <w:r>
              <w:rPr>
                <w:rFonts w:ascii="IBM Plex Mono" w:hAnsi="IBM Plex Mono" w:eastAsia="IBM Plex Mono"/>
                <w:b w:val="0"/>
                <w:i w:val="0"/>
                <w:color w:val="27334A"/>
                <w:sz w:val="17"/>
              </w:rPr>
              <w:t>We will review by … using … and record …</w:t>
            </w:r>
          </w:p>
        </w:tc>
      </w:tr>
    </w:tbl>
    <w:p>
      <w:pPr>
        <w:spacing w:before="240" w:after="280" w:line="322" w:lineRule="auto"/>
      </w:pPr>
      <w:r>
        <w:rPr>
          <w:rFonts w:ascii="Source Serif 4" w:hAnsi="Source Serif 4" w:eastAsia="Source Serif 4"/>
          <w:b w:val="0"/>
          <w:i w:val="0"/>
          <w:color w:val="1A2334"/>
          <w:sz w:val="22"/>
        </w:rPr>
        <w:t>The model is not a substitute for judgement. It gives judgement a sequence. By separating brief, situation, options, implementation and effect, you can use AI productively without turning it into an invisible authority. Quality lies not in how fast an answer appears, but in how well it can be reasoned, bounded and examined later.</w:t>
      </w:r>
    </w:p>
    <w:p>
      <w:r>
        <w:br w:type="page"/>
      </w:r>
    </w:p>
    <w:p>
      <w:pPr>
        <w:spacing w:after="140"/>
      </w:pPr>
      <w:r>
        <w:rPr>
          <w:rFonts w:ascii="Fraunces" w:hAnsi="Fraunces" w:eastAsia="Fraunces"/>
          <w:b/>
          <w:i w:val="0"/>
          <w:color w:val="1A2334"/>
          <w:sz w:val="50"/>
        </w:rPr>
        <w:t>Worksheet: Take one case through five phases</w:t>
      </w:r>
    </w:p>
    <w:p>
      <w:pPr>
        <w:spacing w:before="0" w:after="280" w:line="322" w:lineRule="auto"/>
      </w:pPr>
      <w:r>
        <w:rPr>
          <w:rFonts w:ascii="Source Serif 4" w:hAnsi="Source Serif 4" w:eastAsia="Source Serif 4"/>
          <w:b w:val="0"/>
          <w:i w:val="0"/>
          <w:color w:val="1A2334"/>
          <w:sz w:val="22"/>
        </w:rPr>
        <w:t>Choose a contained advisory case from your practice or a realistic example. Work with what you know—and deliberately mark what you do not know.</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Write the brief</w:t>
            </w:r>
          </w:p>
          <w:p>
            <w:pPr>
              <w:spacing w:line="300" w:lineRule="auto"/>
            </w:pPr>
            <w:r>
              <w:rPr>
                <w:rFonts w:ascii="Source Serif 4" w:hAnsi="Source Serif 4" w:eastAsia="Source Serif 4"/>
                <w:b w:val="0"/>
                <w:i w:val="0"/>
                <w:color w:val="354159"/>
                <w:sz w:val="21"/>
              </w:rPr>
              <w:t>State the decision in one sentence. Add who is affected and how you would recognise a useful outcome.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Make a situation map</w:t>
            </w:r>
          </w:p>
          <w:p>
            <w:pPr>
              <w:spacing w:line="300" w:lineRule="auto"/>
            </w:pPr>
            <w:r>
              <w:rPr>
                <w:rFonts w:ascii="Source Serif 4" w:hAnsi="Source Serif 4" w:eastAsia="Source Serif 4"/>
                <w:b w:val="0"/>
                <w:i w:val="0"/>
                <w:color w:val="354159"/>
                <w:sz w:val="21"/>
              </w:rPr>
              <w:t>Separate established information, assumptions and open questions. Mark the one question that must be answered before any recommendation.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Compare two options</w:t>
            </w:r>
          </w:p>
          <w:p>
            <w:pPr>
              <w:spacing w:line="300" w:lineRule="auto"/>
            </w:pPr>
            <w:r>
              <w:rPr>
                <w:rFonts w:ascii="Source Serif 4" w:hAnsi="Source Serif 4" w:eastAsia="Source Serif 4"/>
                <w:b w:val="0"/>
                <w:i w:val="0"/>
                <w:color w:val="354159"/>
                <w:sz w:val="21"/>
              </w:rPr>
              <w:t>Describe two workable paths. For each, note benefit, risk and the prerequisite without which it cannot work.</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Bound the implementation</w:t>
            </w:r>
          </w:p>
          <w:p>
            <w:pPr>
              <w:spacing w:line="300" w:lineRule="auto"/>
            </w:pPr>
            <w:r>
              <w:rPr>
                <w:rFonts w:ascii="Source Serif 4" w:hAnsi="Source Serif 4" w:eastAsia="Source Serif 4"/>
                <w:b w:val="0"/>
                <w:i w:val="0"/>
                <w:color w:val="354159"/>
                <w:sz w:val="21"/>
              </w:rPr>
              <w:t>Name one responsible person, one approval point and one action that must not happen automatically.</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Plan the review</w:t>
            </w:r>
          </w:p>
          <w:p>
            <w:pPr>
              <w:spacing w:line="300" w:lineRule="auto"/>
            </w:pPr>
            <w:r>
              <w:rPr>
                <w:rFonts w:ascii="Source Serif 4" w:hAnsi="Source Serif 4" w:eastAsia="Source Serif 4"/>
                <w:b w:val="0"/>
                <w:i w:val="0"/>
                <w:color w:val="354159"/>
                <w:sz w:val="21"/>
              </w:rPr>
              <w:t>Set when the effect will be checked and which signal should lead to adaptation or a stop.</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assumption I need to keep visible in this case: 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point at which a person must consciously decide: 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