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AI &amp; WORK</w:t>
      </w:r>
    </w:p>
    <w:p>
      <w:pPr>
        <w:spacing w:after="160" w:line="235" w:lineRule="auto"/>
      </w:pPr>
      <w:r>
        <w:rPr>
          <w:rFonts w:ascii="Fraunces" w:hAnsi="Fraunces" w:eastAsia="Fraunces"/>
          <w:b/>
          <w:i w:val="0"/>
          <w:color w:val="1A2334"/>
          <w:sz w:val="56"/>
        </w:rPr>
        <w:t>How a domain expert becomes a useful tool</w:t>
      </w:r>
    </w:p>
    <w:p>
      <w:pPr>
        <w:spacing w:after="340" w:line="293" w:lineRule="auto"/>
      </w:pPr>
      <w:r>
        <w:rPr>
          <w:rFonts w:ascii="Source Serif 4" w:hAnsi="Source Serif 4" w:eastAsia="Source Serif 4"/>
          <w:b w:val="0"/>
          <w:i/>
          <w:color w:val="637087"/>
          <w:sz w:val="26"/>
        </w:rPr>
        <w:t>A person is not automated; a clear slice of expert work is made accessible to others.</w:t>
      </w:r>
    </w:p>
    <w:p>
      <w:pPr>
        <w:spacing w:after="420"/>
      </w:pPr>
      <w:r>
        <w:rPr>
          <w:rFonts w:ascii="IBM Plex Mono" w:hAnsi="IBM Plex Mono" w:eastAsia="IBM Plex Mono"/>
          <w:b w:val="0"/>
          <w:i w:val="0"/>
          <w:color w:val="4F7CFF"/>
          <w:sz w:val="17"/>
        </w:rPr>
        <w:t>8 MIN. READ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Many ideas for AI tools begin too broadly: “Build my expert clone.” The better, more productive question is smaller: Which recurring decision can a tool prepare well? A useful tool does not replace a person. It makes a bounded part of their knowledge visible, examinable and usable by others.</w:t>
            </w:r>
          </w:p>
        </w:tc>
      </w:tr>
    </w:tbl>
    <w:p>
      <w:pPr>
        <w:spacing w:before="360" w:after="140"/>
      </w:pPr>
      <w:r>
        <w:rPr>
          <w:rFonts w:ascii="Fraunces" w:hAnsi="Fraunces" w:eastAsia="Fraunces"/>
          <w:b/>
          <w:i w:val="0"/>
          <w:color w:val="1A2334"/>
          <w:sz w:val="36"/>
        </w:rPr>
        <w:t>The person is not the product</w:t>
      </w:r>
    </w:p>
    <w:p>
      <w:pPr>
        <w:spacing w:before="0" w:after="160" w:line="322" w:lineRule="auto"/>
      </w:pPr>
      <w:r>
        <w:rPr>
          <w:rFonts w:ascii="Source Serif 4" w:hAnsi="Source Serif 4" w:eastAsia="Source Serif 4"/>
          <w:b w:val="0"/>
          <w:i w:val="0"/>
          <w:color w:val="1A2334"/>
          <w:sz w:val="22"/>
        </w:rPr>
        <w:t>Experts work with experience, context and responsibility. That is precisely why no one can be fully pressed into a tool. The attempt often produces generic answers with ambitious claims. A useful tool begins differently: it selects one concrete moment of work where people need orientation.</w:t>
      </w:r>
    </w:p>
    <w:p>
      <w:pPr>
        <w:spacing w:before="0" w:after="160" w:line="322" w:lineRule="auto"/>
      </w:pPr>
      <w:r>
        <w:rPr>
          <w:rFonts w:ascii="Source Serif 4" w:hAnsi="Source Serif 4" w:eastAsia="Source Serif 4"/>
          <w:b w:val="0"/>
          <w:i w:val="0"/>
          <w:color w:val="1A2334"/>
          <w:sz w:val="22"/>
        </w:rPr>
        <w:t>It may be the first assessment of a brief, the sorting of information or preparation of a draft. What matters is that the slice has a clear input and a recognisable outcome. The more precisely this moment is described, the less the tool has to perform a role—and the better it can perform a task.</w:t>
      </w:r>
    </w:p>
    <w:p>
      <w:pPr>
        <w:spacing w:before="360" w:after="140"/>
      </w:pPr>
      <w:r>
        <w:rPr>
          <w:rFonts w:ascii="Fraunces" w:hAnsi="Fraunces" w:eastAsia="Fraunces"/>
          <w:b/>
          <w:i w:val="0"/>
          <w:color w:val="1A2334"/>
          <w:sz w:val="36"/>
        </w:rPr>
        <w:t>Good inputs lead to useful outputs</w:t>
      </w:r>
    </w:p>
    <w:p>
      <w:pPr>
        <w:spacing w:before="0" w:after="160" w:line="322" w:lineRule="auto"/>
      </w:pPr>
      <w:r>
        <w:rPr>
          <w:rFonts w:ascii="Source Serif 4" w:hAnsi="Source Serif 4" w:eastAsia="Source Serif 4"/>
          <w:b w:val="0"/>
          <w:i w:val="0"/>
          <w:color w:val="1A2334"/>
          <w:sz w:val="22"/>
        </w:rPr>
        <w:t>A tool is not made understandable by its name, but by its input and output. What must someone provide? What may the tool assume? And what appears at the end: questions, a structure, a reasoned recommendation or a reviewable draft? These three points are the actual blueprint.</w:t>
      </w:r>
    </w:p>
    <w:p>
      <w:pPr>
        <w:spacing w:before="0" w:after="160" w:line="322" w:lineRule="auto"/>
      </w:pPr>
      <w:r>
        <w:rPr>
          <w:rFonts w:ascii="Source Serif 4" w:hAnsi="Source Serif 4" w:eastAsia="Source Serif 4"/>
          <w:b w:val="0"/>
          <w:i w:val="0"/>
          <w:color w:val="1A2334"/>
          <w:sz w:val="22"/>
        </w:rPr>
        <w:t>Give inputs a shape. Instead of “Tell me everything about your project,” an audience, source material and desired decision may be enough. Give outputs a shape as well. For example: name missing information first, then present two options with criteria, then suggest a next step. Form creates expectations—for users as much as for a system.</w:t>
      </w:r>
    </w:p>
    <w:p>
      <w:pPr>
        <w:spacing w:before="360" w:after="140"/>
      </w:pPr>
      <w:r>
        <w:rPr>
          <w:rFonts w:ascii="Fraunces" w:hAnsi="Fraunces" w:eastAsia="Fraunces"/>
          <w:b/>
          <w:i w:val="0"/>
          <w:color w:val="1A2334"/>
          <w:sz w:val="36"/>
        </w:rPr>
        <w:t>Expert knowledge needs visible boundaries</w:t>
      </w:r>
    </w:p>
    <w:p>
      <w:pPr>
        <w:spacing w:before="0" w:after="160" w:line="322" w:lineRule="auto"/>
      </w:pPr>
      <w:r>
        <w:rPr>
          <w:rFonts w:ascii="Source Serif 4" w:hAnsi="Source Serif 4" w:eastAsia="Source Serif 4"/>
          <w:b w:val="0"/>
          <w:i w:val="0"/>
          <w:color w:val="1A2334"/>
          <w:sz w:val="22"/>
        </w:rPr>
        <w:t>A good tool does not only show what it can do. It shows when it should not continue. Missing foundations, conflicting information or a decision with serious consequences are not edge cases. They belong to the design. A tool can ask, point toward review or deliberately withhold a recommendation.</w:t>
      </w:r>
    </w:p>
    <w:p>
      <w:pPr>
        <w:spacing w:before="0" w:after="160" w:line="322" w:lineRule="auto"/>
      </w:pPr>
      <w:r>
        <w:rPr>
          <w:rFonts w:ascii="Source Serif 4" w:hAnsi="Source Serif 4" w:eastAsia="Source Serif 4"/>
          <w:b w:val="0"/>
          <w:i w:val="0"/>
          <w:color w:val="1A2334"/>
          <w:sz w:val="22"/>
        </w:rPr>
        <w:t>This boundary is not a flaw. It makes a tool more trustworthy. Naming it protects not only the quality of the answer, but the expert behind it. The tool does not claim to know everything. It makes one useful, bounded kind of support reliably available.</w:t>
      </w:r>
    </w:p>
    <w:p>
      <w:pPr>
        <w:spacing w:before="360" w:after="140"/>
      </w:pPr>
      <w:r>
        <w:rPr>
          <w:rFonts w:ascii="Fraunces" w:hAnsi="Fraunces" w:eastAsia="Fraunces"/>
          <w:b/>
          <w:i w:val="0"/>
          <w:color w:val="1A2334"/>
          <w:sz w:val="36"/>
        </w:rPr>
        <w:t>The first prototype is a learning instrument</w:t>
      </w:r>
    </w:p>
    <w:p>
      <w:pPr>
        <w:spacing w:before="0" w:after="160" w:line="322" w:lineRule="auto"/>
      </w:pPr>
      <w:r>
        <w:rPr>
          <w:rFonts w:ascii="Source Serif 4" w:hAnsi="Source Serif 4" w:eastAsia="Source Serif 4"/>
          <w:b w:val="0"/>
          <w:i w:val="0"/>
          <w:color w:val="1A2334"/>
          <w:sz w:val="22"/>
        </w:rPr>
        <w:t>The first draft does not need many features. It needs a real case, a clear input and an output someone can assess. Test it with a few different examples. Where does it ask too little? Where does it become too certain? Where is a rule, example or stop signal missing?</w:t>
      </w:r>
    </w:p>
    <w:p>
      <w:pPr>
        <w:spacing w:before="0" w:after="160" w:line="322" w:lineRule="auto"/>
      </w:pPr>
      <w:r>
        <w:rPr>
          <w:rFonts w:ascii="Source Serif 4" w:hAnsi="Source Serif 4" w:eastAsia="Source Serif 4"/>
          <w:b w:val="0"/>
          <w:i w:val="0"/>
          <w:color w:val="1A2334"/>
          <w:sz w:val="22"/>
        </w:rPr>
        <w:t>A tool grows not through feature lists, but through observed decisions. Each improvement answers a concrete question from use. Over time, it becomes not an artificial copy of an expert, but a precise tool that extends their way of working at a useful point.</w:t>
      </w:r>
    </w:p>
    <w:p>
      <w:pPr>
        <w:spacing w:before="360" w:after="140"/>
      </w:pPr>
      <w:r>
        <w:rPr>
          <w:rFonts w:ascii="Fraunces" w:hAnsi="Fraunces" w:eastAsia="Fraunces"/>
          <w:b/>
          <w:i w:val="0"/>
          <w:color w:val="1A2334"/>
          <w:sz w:val="36"/>
        </w:rPr>
        <w:t>The tool sketch</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TOOL SKETCH</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**For whom?**</w:t>
            </w:r>
          </w:p>
          <w:p>
            <w:pPr>
              <w:spacing w:after="40"/>
            </w:pPr>
            <w:r>
              <w:rPr>
                <w:rFonts w:ascii="IBM Plex Mono" w:hAnsi="IBM Plex Mono" w:eastAsia="IBM Plex Mono"/>
                <w:b w:val="0"/>
                <w:i w:val="0"/>
                <w:color w:val="27334A"/>
                <w:sz w:val="17"/>
              </w:rPr>
              <w:t>People who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**In which situation?**</w:t>
            </w:r>
          </w:p>
          <w:p>
            <w:pPr>
              <w:spacing w:after="40"/>
            </w:pPr>
            <w:r>
              <w:rPr>
                <w:rFonts w:ascii="IBM Plex Mono" w:hAnsi="IBM Plex Mono" w:eastAsia="IBM Plex Mono"/>
                <w:b w:val="0"/>
                <w:i w:val="0"/>
                <w:color w:val="27334A"/>
                <w:sz w:val="17"/>
              </w:rPr>
              <w:t>When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**Input**</w:t>
            </w:r>
          </w:p>
          <w:p>
            <w:pPr>
              <w:spacing w:after="40"/>
            </w:pPr>
            <w:r>
              <w:rPr>
                <w:rFonts w:ascii="IBM Plex Mono" w:hAnsi="IBM Plex Mono" w:eastAsia="IBM Plex Mono"/>
                <w:b w:val="0"/>
                <w:i w:val="0"/>
                <w:color w:val="27334A"/>
                <w:sz w:val="17"/>
              </w:rPr>
              <w:t>They provide: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**Output**</w:t>
            </w:r>
          </w:p>
          <w:p>
            <w:pPr>
              <w:spacing w:after="40"/>
            </w:pPr>
            <w:r>
              <w:rPr>
                <w:rFonts w:ascii="IBM Plex Mono" w:hAnsi="IBM Plex Mono" w:eastAsia="IBM Plex Mono"/>
                <w:b w:val="0"/>
                <w:i w:val="0"/>
                <w:color w:val="27334A"/>
                <w:sz w:val="17"/>
              </w:rPr>
              <w:t>The tool delivers: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**Expert rule**</w:t>
            </w:r>
          </w:p>
          <w:p>
            <w:pPr>
              <w:spacing w:after="40"/>
            </w:pPr>
            <w:r>
              <w:rPr>
                <w:rFonts w:ascii="IBM Plex Mono" w:hAnsi="IBM Plex Mono" w:eastAsia="IBM Plex Mono"/>
                <w:b w:val="0"/>
                <w:i w:val="0"/>
                <w:color w:val="27334A"/>
                <w:sz w:val="17"/>
              </w:rPr>
              <w:t>It pays particular attention to: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**Boundary**</w:t>
            </w:r>
          </w:p>
          <w:p>
            <w:pPr>
              <w:spacing w:after="40"/>
            </w:pPr>
            <w:r>
              <w:rPr>
                <w:rFonts w:ascii="IBM Plex Mono" w:hAnsi="IBM Plex Mono" w:eastAsia="IBM Plex Mono"/>
                <w:b w:val="0"/>
                <w:i w:val="0"/>
                <w:color w:val="27334A"/>
                <w:sz w:val="17"/>
              </w:rPr>
              <w:t>It asks or stops when: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**Test case**</w:t>
            </w:r>
          </w:p>
          <w:p>
            <w:pPr>
              <w:spacing w:after="40"/>
            </w:pPr>
            <w:r>
              <w:rPr>
                <w:rFonts w:ascii="IBM Plex Mono" w:hAnsi="IBM Plex Mono" w:eastAsia="IBM Plex Mono"/>
                <w:b w:val="0"/>
                <w:i w:val="0"/>
                <w:color w:val="27334A"/>
                <w:sz w:val="17"/>
              </w:rPr>
              <w:t>A good first case would be: …</w:t>
            </w:r>
          </w:p>
        </w:tc>
      </w:tr>
    </w:tbl>
    <w:p>
      <w:pPr>
        <w:spacing w:before="240" w:after="280" w:line="322" w:lineRule="auto"/>
      </w:pPr>
      <w:r>
        <w:rPr>
          <w:rFonts w:ascii="Source Serif 4" w:hAnsi="Source Serif 4" w:eastAsia="Source Serif 4"/>
          <w:b w:val="0"/>
          <w:i w:val="0"/>
          <w:color w:val="1A2334"/>
          <w:sz w:val="22"/>
        </w:rPr>
        <w:t>A useful tool is not a shortcut around expertise. It is expertise in a carefully chosen form. When inputs, outputs, rules and boundaries are clear, a small prototype can already make real work easier—without hiding the decision and responsibility that remain with people.</w:t>
      </w:r>
    </w:p>
    <w:p>
      <w:r>
        <w:br w:type="page"/>
      </w:r>
    </w:p>
    <w:p>
      <w:pPr>
        <w:spacing w:after="140"/>
      </w:pPr>
      <w:r>
        <w:rPr>
          <w:rFonts w:ascii="Fraunces" w:hAnsi="Fraunces" w:eastAsia="Fraunces"/>
          <w:b/>
          <w:i w:val="0"/>
          <w:color w:val="1A2334"/>
          <w:sz w:val="50"/>
        </w:rPr>
        <w:t>Worksheet: Sketch your first expert tool</w:t>
      </w:r>
    </w:p>
    <w:p>
      <w:pPr>
        <w:spacing w:before="0" w:after="280" w:line="322" w:lineRule="auto"/>
      </w:pPr>
      <w:r>
        <w:rPr>
          <w:rFonts w:ascii="Source Serif 4" w:hAnsi="Source Serif 4" w:eastAsia="Source Serif 4"/>
          <w:b w:val="0"/>
          <w:i w:val="0"/>
          <w:color w:val="1A2334"/>
          <w:sz w:val="22"/>
        </w:rPr>
        <w:t>Do not choose an entire profession or a large platform. Choose a recurring situation where your knowledge can give others orientation.</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Choose the moment</w:t>
            </w:r>
          </w:p>
          <w:p>
            <w:pPr>
              <w:spacing w:line="300" w:lineRule="auto"/>
            </w:pPr>
            <w:r>
              <w:rPr>
                <w:rFonts w:ascii="Source Serif 4" w:hAnsi="Source Serif 4" w:eastAsia="Source Serif 4"/>
                <w:b w:val="0"/>
                <w:i w:val="0"/>
                <w:color w:val="354159"/>
                <w:sz w:val="21"/>
              </w:rPr>
              <w:t>Complete: “People need help when …” Describe a situation, not a whole field.</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Describe input and output</w:t>
            </w:r>
          </w:p>
          <w:p>
            <w:pPr>
              <w:spacing w:line="300" w:lineRule="auto"/>
            </w:pPr>
            <w:r>
              <w:rPr>
                <w:rFonts w:ascii="Source Serif 4" w:hAnsi="Source Serif 4" w:eastAsia="Source Serif 4"/>
                <w:b w:val="0"/>
                <w:i w:val="0"/>
                <w:color w:val="354159"/>
                <w:sz w:val="21"/>
              </w:rPr>
              <w:t>List three pieces of information the tool needs and the form of a useful outcome.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Set one expert rule and boundary</w:t>
            </w:r>
          </w:p>
          <w:p>
            <w:pPr>
              <w:spacing w:line="300" w:lineRule="auto"/>
            </w:pPr>
            <w:r>
              <w:rPr>
                <w:rFonts w:ascii="Source Serif 4" w:hAnsi="Source Serif 4" w:eastAsia="Source Serif 4"/>
                <w:b w:val="0"/>
                <w:i w:val="0"/>
                <w:color w:val="354159"/>
                <w:sz w:val="21"/>
              </w:rPr>
              <w:t>Write a rule that makes your knowledge visible. Then add a situation where the tool should ask or stop.</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Test with a real case</w:t>
            </w:r>
          </w:p>
          <w:p>
            <w:pPr>
              <w:spacing w:line="300" w:lineRule="auto"/>
            </w:pPr>
            <w:r>
              <w:rPr>
                <w:rFonts w:ascii="Source Serif 4" w:hAnsi="Source Serif 4" w:eastAsia="Source Serif 4"/>
                <w:b w:val="0"/>
                <w:i w:val="0"/>
                <w:color w:val="354159"/>
                <w:sz w:val="21"/>
              </w:rPr>
              <w:t>Write one first test case. Do not only ask whether the outcome sounds polished; ask whether it makes the next sensible action easier.</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The expert rule my tool must know: ___________________________________________________________________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The boundary I want to make visible: _________________________________________________________________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