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r>
        <w:rPr>
          <w:b/>
          <w:color w:val="2D57AA"/>
          <w:sz w:val="20"/>
        </w:rPr>
        <w:t>FURKAN SAKIZLI  ·  ESSAY · AI PROJECT MANAGEMENT</w:t>
      </w:r>
    </w:p>
    <w:p>
      <w:r>
        <w:rPr>
          <w:rFonts w:ascii="Georgia" w:hAnsi="Georgia"/>
          <w:b/>
          <w:sz w:val="50"/>
        </w:rPr>
        <w:t>Deep research is a chain, not a button</w:t>
      </w:r>
    </w:p>
    <w:p>
      <w:r>
        <w:rPr>
          <w:i/>
          <w:color w:val="505A6E"/>
          <w:sz w:val="24"/>
        </w:rPr>
        <w:t>Multi-step research with AI</w:t>
      </w:r>
    </w:p>
    <w:p>
      <w:r>
        <w:rPr>
          <w:color w:val="5F697D"/>
          <w:sz w:val="18"/>
        </w:rPr>
        <w:t>14 MIN. READ  ·  Furkan Sakızlı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5074920" cy="338328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titelbild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074920" cy="338328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rPr>
          <w:rFonts w:ascii="Georgia" w:hAnsi="Georgia"/>
          <w:b/>
          <w:color w:val="1A2334"/>
          <w:sz w:val="30"/>
        </w:rPr>
        <w:t>Deep research is a process</w:t>
      </w:r>
    </w:p>
    <w:p>
      <w:pPr>
        <w:spacing w:after="100" w:line="259" w:lineRule="auto"/>
      </w:pPr>
      <w:r>
        <w:t>The first run maps concepts, solution families, source types, risks and unknowns. It should not force the final recommendation too early.</w:t>
      </w:r>
    </w:p>
    <w:p>
      <w:pPr>
        <w:spacing w:after="100" w:line="259" w:lineRule="auto"/>
      </w:pPr>
      <w:r>
        <w:t>The next run inherits relevant findings and turns contradictions and gaps into follow-up questions.</w:t>
      </w:r>
    </w:p>
    <w:p>
      <w:r>
        <w:rPr>
          <w:rFonts w:ascii="Georgia" w:hAnsi="Georgia"/>
          <w:b/>
          <w:color w:val="1A2334"/>
          <w:sz w:val="30"/>
        </w:rPr>
        <w:t>Knowledge gaps, not just keywords</w:t>
      </w:r>
    </w:p>
    <w:p>
      <w:pPr>
        <w:spacing w:after="100" w:line="259" w:lineRule="auto"/>
      </w:pPr>
      <w:r>
        <w:t>A research backlog separates foundations, market, feasibility, stakeholders, risk, cost and counter-positions.</w:t>
      </w:r>
    </w:p>
    <w:p>
      <w:pPr>
        <w:spacing w:after="100" w:line="259" w:lineRule="auto"/>
      </w:pPr>
      <w:r>
        <w:t>Relevance, uncertainty, risk, time sensitivity and verifiability determine which branch deserves deeper work.</w:t>
      </w:r>
    </w:p>
    <w:p>
      <w:r>
        <w:br w:type="page"/>
      </w:r>
    </w:p>
    <w:p>
      <w:r>
        <w:rPr>
          <w:rFonts w:ascii="Georgia" w:hAnsi="Georgia"/>
          <w:b/>
          <w:color w:val="1A2334"/>
          <w:sz w:val="44"/>
        </w:rPr>
        <w:t>Worksheet: Build a research chain</w:t>
      </w:r>
    </w:p>
    <w:p>
      <w:r>
        <w:t>Use a real project question. The goal is not one long prompt, but a traceable sequence of research decisions.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792"/>
        <w:gridCol w:w="8712"/>
      </w:tblGrid>
      <w:tr>
        <w:tc>
          <w:tcPr>
            <w:tcW w:type="dxa" w:w="5040"/>
            <w:shd w:fill="EEF3FF"/>
            <w:vAlign w:val="center"/>
          </w:tcPr>
          <w:p>
            <w:pPr>
              <w:jc w:val="center"/>
            </w:pPr>
            <w:r>
              <w:rPr>
                <w:b/>
                <w:color w:val="2F64DC"/>
                <w:sz w:val="26"/>
              </w:rPr>
              <w:t>1</w:t>
            </w:r>
          </w:p>
        </w:tc>
        <w:tc>
          <w:tcPr>
            <w:tcW w:type="dxa" w:w="5040"/>
            <w:vAlign w:val="center"/>
          </w:tcPr>
          <w:p>
            <w:r>
              <w:rPr>
                <w:b/>
                <w:sz w:val="22"/>
              </w:rPr>
              <w:t>Clarify the decision</w:t>
            </w:r>
            <w:r>
              <w:br/>
              <w:t>Which concrete decision should this research prepare?</w:t>
            </w:r>
          </w:p>
        </w:tc>
      </w:tr>
    </w:tbl>
    <w:p>
      <w:r>
        <w:t>________________________________________________________________________________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792"/>
        <w:gridCol w:w="8712"/>
      </w:tblGrid>
      <w:tr>
        <w:tc>
          <w:tcPr>
            <w:tcW w:type="dxa" w:w="5040"/>
            <w:shd w:fill="EEF3FF"/>
            <w:vAlign w:val="center"/>
          </w:tcPr>
          <w:p>
            <w:pPr>
              <w:jc w:val="center"/>
            </w:pPr>
            <w:r>
              <w:rPr>
                <w:b/>
                <w:color w:val="2F64DC"/>
                <w:sz w:val="26"/>
              </w:rPr>
              <w:t>2</w:t>
            </w:r>
          </w:p>
        </w:tc>
        <w:tc>
          <w:tcPr>
            <w:tcW w:type="dxa" w:w="5040"/>
            <w:vAlign w:val="center"/>
          </w:tcPr>
          <w:p>
            <w:r>
              <w:rPr>
                <w:b/>
                <w:sz w:val="22"/>
              </w:rPr>
              <w:t>List knowledge gaps</w:t>
            </w:r>
            <w:r>
              <w:br/>
              <w:t>Write at least six things you do not yet know reliably.</w:t>
            </w:r>
          </w:p>
        </w:tc>
      </w:tr>
    </w:tbl>
    <w:p>
      <w:r>
        <w:t>________________________________________________________________________________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792"/>
        <w:gridCol w:w="8712"/>
      </w:tblGrid>
      <w:tr>
        <w:tc>
          <w:tcPr>
            <w:tcW w:type="dxa" w:w="5040"/>
            <w:shd w:fill="EEF3FF"/>
            <w:vAlign w:val="center"/>
          </w:tcPr>
          <w:p>
            <w:pPr>
              <w:jc w:val="center"/>
            </w:pPr>
            <w:r>
              <w:rPr>
                <w:b/>
                <w:color w:val="2F64DC"/>
                <w:sz w:val="26"/>
              </w:rPr>
              <w:t>3</w:t>
            </w:r>
          </w:p>
        </w:tc>
        <w:tc>
          <w:tcPr>
            <w:tcW w:type="dxa" w:w="5040"/>
            <w:vAlign w:val="center"/>
          </w:tcPr>
          <w:p>
            <w:r>
              <w:rPr>
                <w:b/>
                <w:sz w:val="22"/>
              </w:rPr>
              <w:t>Draft the orientation run</w:t>
            </w:r>
            <w:r>
              <w:br/>
              <w:t>Map the field without forcing a solution.</w:t>
            </w:r>
          </w:p>
        </w:tc>
      </w:tr>
    </w:tbl>
    <w:p>
      <w:r>
        <w:t>________________________________________________________________________________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792"/>
        <w:gridCol w:w="8712"/>
      </w:tblGrid>
      <w:tr>
        <w:tc>
          <w:tcPr>
            <w:tcW w:type="dxa" w:w="5040"/>
            <w:shd w:fill="EEF3FF"/>
            <w:vAlign w:val="center"/>
          </w:tcPr>
          <w:p>
            <w:pPr>
              <w:jc w:val="center"/>
            </w:pPr>
            <w:r>
              <w:rPr>
                <w:b/>
                <w:color w:val="2F64DC"/>
                <w:sz w:val="26"/>
              </w:rPr>
              <w:t>4</w:t>
            </w:r>
          </w:p>
        </w:tc>
        <w:tc>
          <w:tcPr>
            <w:tcW w:type="dxa" w:w="5040"/>
            <w:vAlign w:val="center"/>
          </w:tcPr>
          <w:p>
            <w:r>
              <w:rPr>
                <w:b/>
                <w:sz w:val="22"/>
              </w:rPr>
              <w:t>Derive follow-up questions</w:t>
            </w:r>
            <w:r>
              <w:br/>
              <w:t>Which three questions emerge from the first interim state?</w:t>
            </w:r>
          </w:p>
        </w:tc>
      </w:tr>
    </w:tbl>
    <w:p>
      <w:r>
        <w:t>________________________________________________________________________________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792"/>
        <w:gridCol w:w="8712"/>
      </w:tblGrid>
      <w:tr>
        <w:tc>
          <w:tcPr>
            <w:tcW w:type="dxa" w:w="5040"/>
            <w:shd w:fill="EEF3FF"/>
            <w:vAlign w:val="center"/>
          </w:tcPr>
          <w:p>
            <w:pPr>
              <w:jc w:val="center"/>
            </w:pPr>
            <w:r>
              <w:rPr>
                <w:b/>
                <w:color w:val="2F64DC"/>
                <w:sz w:val="26"/>
              </w:rPr>
              <w:t>5</w:t>
            </w:r>
          </w:p>
        </w:tc>
        <w:tc>
          <w:tcPr>
            <w:tcW w:type="dxa" w:w="5040"/>
            <w:vAlign w:val="center"/>
          </w:tcPr>
          <w:p>
            <w:r>
              <w:rPr>
                <w:b/>
                <w:sz w:val="22"/>
              </w:rPr>
              <w:t>Classify sources</w:t>
            </w:r>
            <w:r>
              <w:br/>
              <w:t>Which claims require primary sources and which are orientation only?</w:t>
            </w:r>
          </w:p>
        </w:tc>
      </w:tr>
    </w:tbl>
    <w:p>
      <w:r>
        <w:t>________________________________________________________________________________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792"/>
        <w:gridCol w:w="8712"/>
      </w:tblGrid>
      <w:tr>
        <w:tc>
          <w:tcPr>
            <w:tcW w:type="dxa" w:w="5040"/>
            <w:shd w:fill="EEF3FF"/>
            <w:vAlign w:val="center"/>
          </w:tcPr>
          <w:p>
            <w:pPr>
              <w:jc w:val="center"/>
            </w:pPr>
            <w:r>
              <w:rPr>
                <w:b/>
                <w:color w:val="2F64DC"/>
                <w:sz w:val="26"/>
              </w:rPr>
              <w:t>6</w:t>
            </w:r>
          </w:p>
        </w:tc>
        <w:tc>
          <w:tcPr>
            <w:tcW w:type="dxa" w:w="5040"/>
            <w:vAlign w:val="center"/>
          </w:tcPr>
          <w:p>
            <w:r>
              <w:rPr>
                <w:b/>
                <w:sz w:val="22"/>
              </w:rPr>
              <w:t>Set a stopping rule</w:t>
            </w:r>
            <w:r>
              <w:br/>
              <w:t>When do you know enough to move into concept work or a decision?</w:t>
            </w:r>
          </w:p>
        </w:tc>
      </w:tr>
    </w:tbl>
    <w:p>
      <w:r>
        <w:t>________________________________________________________________________________</w:t>
      </w:r>
    </w:p>
    <w:p>
      <w:r>
        <w:rPr>
          <w:b/>
          <w:color w:val="2F64DC"/>
          <w:sz w:val="26"/>
        </w:rPr>
        <w:t>Reflexion / Reflection / Yansıtma</w:t>
      </w:r>
    </w:p>
    <w:p>
      <w:r>
        <w:t>My most important knowledge gap: ________________________________________________________________</w:t>
      </w:r>
    </w:p>
    <w:p>
      <w:r>
        <w:t>My next research question: ________________________________________________________________</w:t>
      </w:r>
    </w:p>
    <w:sectPr w:rsidR="00FC693F" w:rsidRPr="0006063C" w:rsidSect="00034616">
      <w:pgSz w:w="12240" w:h="15840"/>
      <w:pgMar w:top="936" w:right="1080" w:bottom="936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ptos" w:hAnsi="Aptos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