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The browser plans, the agent builds, the human decides</w:t>
      </w:r>
    </w:p>
    <w:p>
      <w:pPr>
        <w:spacing w:after="340" w:line="293" w:lineRule="auto"/>
      </w:pPr>
      <w:r>
        <w:rPr>
          <w:rFonts w:ascii="Source Serif 4" w:hAnsi="Source Serif 4" w:eastAsia="Source Serif 4"/>
          <w:b w:val="0"/>
          <w:i/>
          <w:color w:val="637087"/>
          <w:sz w:val="26"/>
        </w:rPr>
        <w:t>How a vague idea becomes a responsible workflow when research, execution and approval are kept distinct.</w:t>
      </w:r>
    </w:p>
    <w:p>
      <w:pPr>
        <w:spacing w:after="420"/>
      </w:pPr>
      <w:r>
        <w:rPr>
          <w:rFonts w:ascii="IBM Plex Mono" w:hAnsi="IBM Plex Mono" w:eastAsia="IBM Plex Mono"/>
          <w:b w:val="0"/>
          <w:i w:val="0"/>
          <w:color w:val="4F7CFF"/>
          <w:sz w:val="17"/>
        </w:rPr>
        <w:t>8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When an AI system is asked to do more than draft a text, a tempting shortcut appears: “Just do everything.” That is precisely where work becomes unclear. Not because a system cannot contribute, but because planning, execution and decision-making are different jobs. Separating them creates speed, visibility and a better place for responsibility.</w:t>
            </w:r>
          </w:p>
        </w:tc>
      </w:tr>
    </w:tbl>
    <w:p>
      <w:pPr>
        <w:spacing w:before="360" w:after="140"/>
      </w:pPr>
      <w:r>
        <w:rPr>
          <w:rFonts w:ascii="Fraunces" w:hAnsi="Fraunces" w:eastAsia="Fraunces"/>
          <w:b/>
          <w:i w:val="0"/>
          <w:color w:val="1A2334"/>
          <w:sz w:val="36"/>
        </w:rPr>
        <w:t>An idea first needs a walkable plan</w:t>
      </w:r>
    </w:p>
    <w:p>
      <w:pPr>
        <w:spacing w:before="0" w:after="160" w:line="322" w:lineRule="auto"/>
      </w:pPr>
      <w:r>
        <w:rPr>
          <w:rFonts w:ascii="Source Serif 4" w:hAnsi="Source Serif 4" w:eastAsia="Source Serif 4"/>
          <w:b w:val="0"/>
          <w:i w:val="0"/>
          <w:color w:val="1A2334"/>
          <w:sz w:val="22"/>
        </w:rPr>
        <w:t>A browser is more than a window onto the internet here. It represents the part of the work that creates orientation: reading requirements, finding sources, comparing options and making open questions visible. The outcome of this phase is not a finished product. It is a plan a person can follow.</w:t>
      </w:r>
    </w:p>
    <w:p>
      <w:pPr>
        <w:spacing w:before="0" w:after="160" w:line="322" w:lineRule="auto"/>
      </w:pPr>
      <w:r>
        <w:rPr>
          <w:rFonts w:ascii="Source Serif 4" w:hAnsi="Source Serif 4" w:eastAsia="Source Serif 4"/>
          <w:b w:val="0"/>
          <w:i w:val="0"/>
          <w:color w:val="1A2334"/>
          <w:sz w:val="22"/>
        </w:rPr>
        <w:t>A good plan names the goal, materials, boundaries and the next verifiable step. It may contain gaps; what matters is that they are not hidden. If an assumption is necessary, it is marked as an assumption. If a source is missing, the gap belongs in the plan rather than invisibly in the outcome.</w:t>
      </w:r>
    </w:p>
    <w:p>
      <w:pPr>
        <w:spacing w:before="360" w:after="140"/>
      </w:pPr>
      <w:r>
        <w:rPr>
          <w:rFonts w:ascii="Fraunces" w:hAnsi="Fraunces" w:eastAsia="Fraunces"/>
          <w:b/>
          <w:i w:val="0"/>
          <w:color w:val="1A2334"/>
          <w:sz w:val="36"/>
        </w:rPr>
        <w:t>The agent builds inside a clear frame</w:t>
      </w:r>
    </w:p>
    <w:p>
      <w:pPr>
        <w:spacing w:before="0" w:after="160" w:line="322" w:lineRule="auto"/>
      </w:pPr>
      <w:r>
        <w:rPr>
          <w:rFonts w:ascii="Source Serif 4" w:hAnsi="Source Serif 4" w:eastAsia="Source Serif 4"/>
          <w:b w:val="0"/>
          <w:i w:val="0"/>
          <w:color w:val="1A2334"/>
          <w:sz w:val="22"/>
        </w:rPr>
        <w:t>Only when the frame is in place does execution become productive. An agent can structure files, generate drafts, carry out repeatable steps or prepare several variants. Its strength is the consistent treatment of a described task, not guessing the purpose of an unclear one.</w:t>
      </w:r>
    </w:p>
    <w:p>
      <w:pPr>
        <w:spacing w:before="0" w:after="160" w:line="322" w:lineRule="auto"/>
      </w:pPr>
      <w:r>
        <w:rPr>
          <w:rFonts w:ascii="Source Serif 4" w:hAnsi="Source Serif 4" w:eastAsia="Source Serif 4"/>
          <w:b w:val="0"/>
          <w:i w:val="0"/>
          <w:color w:val="1A2334"/>
          <w:sz w:val="22"/>
        </w:rPr>
        <w:t>The execution phase therefore needs a small hand-off package: What is to be created? Which materials count? Which rules are binding? What may change, and what must stay untouched? The clearer these answers are, the less an agent has to improvise—and the easier its output is to examine.</w:t>
      </w:r>
    </w:p>
    <w:p>
      <w:pPr>
        <w:spacing w:before="360" w:after="140"/>
      </w:pPr>
      <w:r>
        <w:rPr>
          <w:rFonts w:ascii="Fraunces" w:hAnsi="Fraunces" w:eastAsia="Fraunces"/>
          <w:b/>
          <w:i w:val="0"/>
          <w:color w:val="1A2334"/>
          <w:sz w:val="36"/>
        </w:rPr>
        <w:t>Deciding remains its own activity</w:t>
      </w:r>
    </w:p>
    <w:p>
      <w:pPr>
        <w:spacing w:before="0" w:after="160" w:line="322" w:lineRule="auto"/>
      </w:pPr>
      <w:r>
        <w:rPr>
          <w:rFonts w:ascii="Source Serif 4" w:hAnsi="Source Serif 4" w:eastAsia="Source Serif 4"/>
          <w:b w:val="0"/>
          <w:i w:val="0"/>
          <w:color w:val="1A2334"/>
          <w:sz w:val="22"/>
        </w:rPr>
        <w:t>A completed draft is not yet a decision. People decide about priorities, consequences, tone and whether an outcome can be defended. They can also see that a formally correct solution arrives at the wrong time or misses the actual question. This role should not appear only at the end, when changes have become expensive.</w:t>
      </w:r>
    </w:p>
    <w:p>
      <w:pPr>
        <w:spacing w:before="0" w:after="160" w:line="322" w:lineRule="auto"/>
      </w:pPr>
      <w:r>
        <w:rPr>
          <w:rFonts w:ascii="Source Serif 4" w:hAnsi="Source Serif 4" w:eastAsia="Source Serif 4"/>
          <w:b w:val="0"/>
          <w:i w:val="0"/>
          <w:color w:val="1A2334"/>
          <w:sz w:val="22"/>
        </w:rPr>
        <w:t>Build deliberate checkpoints: after planning, at important intermediate states, and before anything has an external effect. A checkpoint is not a declaration of mistrust. It is the place where a project becomes steerable again. A person can approve, correct, change scope or stop the work there.</w:t>
      </w:r>
    </w:p>
    <w:p>
      <w:pPr>
        <w:spacing w:before="360" w:after="140"/>
      </w:pPr>
      <w:r>
        <w:rPr>
          <w:rFonts w:ascii="Fraunces" w:hAnsi="Fraunces" w:eastAsia="Fraunces"/>
          <w:b/>
          <w:i w:val="0"/>
          <w:color w:val="1A2334"/>
          <w:sz w:val="36"/>
        </w:rPr>
        <w:t>A good workflow makes return paths easy</w:t>
      </w:r>
    </w:p>
    <w:p>
      <w:pPr>
        <w:spacing w:before="0" w:after="160" w:line="322" w:lineRule="auto"/>
      </w:pPr>
      <w:r>
        <w:rPr>
          <w:rFonts w:ascii="Source Serif 4" w:hAnsi="Source Serif 4" w:eastAsia="Source Serif 4"/>
          <w:b w:val="0"/>
          <w:i w:val="0"/>
          <w:color w:val="1A2334"/>
          <w:sz w:val="22"/>
        </w:rPr>
        <w:t>Not every piece of research leads to the best execution. Not every draft survives review. That is not a system failure; it is a normal part of good work. A robust workflow therefore allows return paths: from review to execution, from execution to the plan, and from the plan to the unresolved question.</w:t>
      </w:r>
    </w:p>
    <w:p>
      <w:pPr>
        <w:spacing w:before="0" w:after="160" w:line="322" w:lineRule="auto"/>
      </w:pPr>
      <w:r>
        <w:rPr>
          <w:rFonts w:ascii="Source Serif 4" w:hAnsi="Source Serif 4" w:eastAsia="Source Serif 4"/>
          <w:b w:val="0"/>
          <w:i w:val="0"/>
          <w:color w:val="1A2334"/>
          <w:sz w:val="22"/>
        </w:rPr>
        <w:t>The practical rule is simple: every phase leaves a small readable artefact. The plan records decisions. The draft shows what was built. The review explains what was approved, changed or rejected. A project then stays understandable even when people, tools or timing change.</w:t>
      </w:r>
    </w:p>
    <w:p>
      <w:pPr>
        <w:spacing w:before="360" w:after="140"/>
      </w:pPr>
      <w:r>
        <w:rPr>
          <w:rFonts w:ascii="Fraunces" w:hAnsi="Fraunces" w:eastAsia="Fraunces"/>
          <w:b/>
          <w:i w:val="0"/>
          <w:color w:val="1A2334"/>
          <w:sz w:val="36"/>
        </w:rPr>
        <w:t>The three-phase card</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PROJECT CARD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**Plan**</w:t>
            </w:r>
          </w:p>
          <w:p>
            <w:pPr>
              <w:spacing w:after="40"/>
            </w:pPr>
            <w:r>
              <w:rPr>
                <w:rFonts w:ascii="IBM Plex Mono" w:hAnsi="IBM Plex Mono" w:eastAsia="IBM Plex Mono"/>
                <w:b w:val="0"/>
                <w:i w:val="0"/>
                <w:color w:val="27334A"/>
                <w:sz w:val="17"/>
              </w:rPr>
              <w:t>Goal: …</w:t>
            </w:r>
          </w:p>
          <w:p>
            <w:pPr>
              <w:spacing w:after="40"/>
            </w:pPr>
            <w:r>
              <w:rPr>
                <w:rFonts w:ascii="IBM Plex Mono" w:hAnsi="IBM Plex Mono" w:eastAsia="IBM Plex Mono"/>
                <w:b w:val="0"/>
                <w:i w:val="0"/>
                <w:color w:val="27334A"/>
                <w:sz w:val="17"/>
              </w:rPr>
              <w:t>Open questions: …</w:t>
            </w:r>
          </w:p>
          <w:p>
            <w:pPr>
              <w:spacing w:after="40"/>
            </w:pPr>
            <w:r>
              <w:rPr>
                <w:rFonts w:ascii="IBM Plex Mono" w:hAnsi="IBM Plex Mono" w:eastAsia="IBM Plex Mono"/>
                <w:b w:val="0"/>
                <w:i w:val="0"/>
                <w:color w:val="27334A"/>
                <w:sz w:val="17"/>
              </w:rPr>
              <w:t>Sources and assumptions: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**Execution**</w:t>
            </w:r>
          </w:p>
          <w:p>
            <w:pPr>
              <w:spacing w:after="40"/>
            </w:pPr>
            <w:r>
              <w:rPr>
                <w:rFonts w:ascii="IBM Plex Mono" w:hAnsi="IBM Plex Mono" w:eastAsia="IBM Plex Mono"/>
                <w:b w:val="0"/>
                <w:i w:val="0"/>
                <w:color w:val="27334A"/>
                <w:sz w:val="17"/>
              </w:rPr>
              <w:t>Results to create: …</w:t>
            </w:r>
          </w:p>
          <w:p>
            <w:pPr>
              <w:spacing w:after="40"/>
            </w:pPr>
            <w:r>
              <w:rPr>
                <w:rFonts w:ascii="IBM Plex Mono" w:hAnsi="IBM Plex Mono" w:eastAsia="IBM Plex Mono"/>
                <w:b w:val="0"/>
                <w:i w:val="0"/>
                <w:color w:val="27334A"/>
                <w:sz w:val="17"/>
              </w:rPr>
              <w:t>Materials and rules: …</w:t>
            </w:r>
          </w:p>
          <w:p>
            <w:pPr>
              <w:spacing w:after="40"/>
            </w:pPr>
            <w:r>
              <w:rPr>
                <w:rFonts w:ascii="IBM Plex Mono" w:hAnsi="IBM Plex Mono" w:eastAsia="IBM Plex Mono"/>
                <w:b w:val="0"/>
                <w:i w:val="0"/>
                <w:color w:val="27334A"/>
                <w:sz w:val="17"/>
              </w:rPr>
              <w:t>Do not change: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**Decision**</w:t>
            </w:r>
          </w:p>
          <w:p>
            <w:pPr>
              <w:spacing w:after="40"/>
            </w:pPr>
            <w:r>
              <w:rPr>
                <w:rFonts w:ascii="IBM Plex Mono" w:hAnsi="IBM Plex Mono" w:eastAsia="IBM Plex Mono"/>
                <w:b w:val="0"/>
                <w:i w:val="0"/>
                <w:color w:val="27334A"/>
                <w:sz w:val="17"/>
              </w:rPr>
              <w:t>Review criteria: …</w:t>
            </w:r>
          </w:p>
          <w:p>
            <w:pPr>
              <w:spacing w:after="40"/>
            </w:pPr>
            <w:r>
              <w:rPr>
                <w:rFonts w:ascii="IBM Plex Mono" w:hAnsi="IBM Plex Mono" w:eastAsia="IBM Plex Mono"/>
                <w:b w:val="0"/>
                <w:i w:val="0"/>
                <w:color w:val="27334A"/>
                <w:sz w:val="17"/>
              </w:rPr>
              <w:t>Checkpoints: …</w:t>
            </w:r>
          </w:p>
          <w:p>
            <w:pPr>
              <w:spacing w:after="40"/>
            </w:pPr>
            <w:r>
              <w:rPr>
                <w:rFonts w:ascii="IBM Plex Mono" w:hAnsi="IBM Plex Mono" w:eastAsia="IBM Plex Mono"/>
                <w:b w:val="0"/>
                <w:i w:val="0"/>
                <w:color w:val="27334A"/>
                <w:sz w:val="17"/>
              </w:rPr>
              <w:t>Approval by: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**Return path**</w:t>
            </w:r>
          </w:p>
          <w:p>
            <w:pPr>
              <w:spacing w:after="40"/>
            </w:pPr>
            <w:r>
              <w:rPr>
                <w:rFonts w:ascii="IBM Plex Mono" w:hAnsi="IBM Plex Mono" w:eastAsia="IBM Plex Mono"/>
                <w:b w:val="0"/>
                <w:i w:val="0"/>
                <w:color w:val="27334A"/>
                <w:sz w:val="17"/>
              </w:rPr>
              <w:t>If something does not fit, return to …</w:t>
            </w:r>
          </w:p>
        </w:tc>
      </w:tr>
    </w:tbl>
    <w:p>
      <w:pPr>
        <w:spacing w:before="240" w:after="280" w:line="322" w:lineRule="auto"/>
      </w:pPr>
      <w:r>
        <w:rPr>
          <w:rFonts w:ascii="Source Serif 4" w:hAnsi="Source Serif 4" w:eastAsia="Source Serif 4"/>
          <w:b w:val="0"/>
          <w:i w:val="0"/>
          <w:color w:val="1A2334"/>
          <w:sz w:val="22"/>
        </w:rPr>
        <w:t>A responsible AI workflow does not remove the work that only people can decide. It shifts the energy: less time spent on repetition, more time spent on direction, review and judgement. Browser, agent and human are then not competitors, but three clearly distributed forms of work.</w:t>
      </w:r>
    </w:p>
    <w:p>
      <w:r>
        <w:br w:type="page"/>
      </w:r>
    </w:p>
    <w:p>
      <w:pPr>
        <w:spacing w:after="140"/>
      </w:pPr>
      <w:r>
        <w:rPr>
          <w:rFonts w:ascii="Fraunces" w:hAnsi="Fraunces" w:eastAsia="Fraunces"/>
          <w:b/>
          <w:i w:val="0"/>
          <w:color w:val="1A2334"/>
          <w:sz w:val="50"/>
        </w:rPr>
        <w:t>Worksheet: Split one project into plan, execution and decision</w:t>
      </w:r>
    </w:p>
    <w:p>
      <w:pPr>
        <w:spacing w:before="0" w:after="280" w:line="322" w:lineRule="auto"/>
      </w:pPr>
      <w:r>
        <w:rPr>
          <w:rFonts w:ascii="Source Serif 4" w:hAnsi="Source Serif 4" w:eastAsia="Source Serif 4"/>
          <w:b w:val="0"/>
          <w:i w:val="0"/>
          <w:color w:val="1A2334"/>
          <w:sz w:val="22"/>
        </w:rPr>
        <w:t>Choose a project you genuinely want to work on within the next two weeks. It may be small: an article, a piece of research, a process or a prototype. Do not draw an ideal machine; describe a workflow you can control yourself.</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Write the plan</w:t>
            </w:r>
          </w:p>
          <w:p>
            <w:pPr>
              <w:spacing w:line="300" w:lineRule="auto"/>
            </w:pPr>
            <w:r>
              <w:rPr>
                <w:rFonts w:ascii="Source Serif 4" w:hAnsi="Source Serif 4" w:eastAsia="Source Serif 4"/>
                <w:b w:val="0"/>
                <w:i w:val="0"/>
                <w:color w:val="354159"/>
                <w:sz w:val="21"/>
              </w:rPr>
              <w:t>State the goal, two open questions and the materials that must be checked before starting.</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Bound the execution</w:t>
            </w:r>
          </w:p>
          <w:p>
            <w:pPr>
              <w:spacing w:line="300" w:lineRule="auto"/>
            </w:pPr>
            <w:r>
              <w:rPr>
                <w:rFonts w:ascii="Source Serif 4" w:hAnsi="Source Serif 4" w:eastAsia="Source Serif 4"/>
                <w:b w:val="0"/>
                <w:i w:val="0"/>
                <w:color w:val="354159"/>
                <w:sz w:val="21"/>
              </w:rPr>
              <w:t>Describe exactly which outcome an agent may prepare. Add one rule about what must not be changed.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Set two checkpoints</w:t>
            </w:r>
          </w:p>
          <w:p>
            <w:pPr>
              <w:spacing w:line="300" w:lineRule="auto"/>
            </w:pPr>
            <w:r>
              <w:rPr>
                <w:rFonts w:ascii="Source Serif 4" w:hAnsi="Source Serif 4" w:eastAsia="Source Serif 4"/>
                <w:b w:val="0"/>
                <w:i w:val="0"/>
                <w:color w:val="354159"/>
                <w:sz w:val="21"/>
              </w:rPr>
              <w:t>Decide when you confirm the plan and when you review a draft. For each, name one criterion for moving forward or going back.</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Write the return path</w:t>
            </w:r>
          </w:p>
          <w:p>
            <w:pPr>
              <w:spacing w:line="300" w:lineRule="auto"/>
            </w:pPr>
            <w:r>
              <w:rPr>
                <w:rFonts w:ascii="Source Serif 4" w:hAnsi="Source Serif 4" w:eastAsia="Source Serif 4"/>
                <w:b w:val="0"/>
                <w:i w:val="0"/>
                <w:color w:val="354159"/>
                <w:sz w:val="21"/>
              </w:rPr>
              <w:t>Write one sentence for the case that the outcome does not fit: which phase do you return to, and which question do you settle there?</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checkpoint I will no longer skip: 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decision that must stay with me: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