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Warum ein zweites Modell kein Luxus ist, sondern Qualitätsarbeit</w:t>
      </w:r>
    </w:p>
    <w:p>
      <w:pPr>
        <w:spacing w:after="340" w:line="293" w:lineRule="auto"/>
      </w:pPr>
      <w:r>
        <w:rPr>
          <w:rFonts w:ascii="Source Serif 4" w:hAnsi="Source Serif 4" w:eastAsia="Source Serif 4"/>
          <w:b w:val="0"/>
          <w:i/>
          <w:color w:val="637087"/>
          <w:sz w:val="26"/>
        </w:rPr>
        <w:t>Ein erster Entwurf braucht nicht blindes Vertrauen, sondern eine unabhängige Gegenlese.</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Eine überzeugende KI-Antwort kann leicht den Eindruck erwecken, sie sei bereits geprüft. Sie ist flüssig formuliert, vollständig gegliedert und klingt entschieden. Genau das macht sie gefährlich bequem. Qualität entsteht nicht dadurch, dass ein Entwurf selbstbewusst wirkt. Sie entsteht, wenn jemand oder etwas versucht, ihn zu widerlegen.</w:t>
            </w:r>
          </w:p>
        </w:tc>
      </w:tr>
    </w:tbl>
    <w:p>
      <w:pPr>
        <w:spacing w:before="360" w:after="140"/>
      </w:pPr>
      <w:r>
        <w:rPr>
          <w:rFonts w:ascii="Fraunces" w:hAnsi="Fraunces" w:eastAsia="Fraunces"/>
          <w:b/>
          <w:i w:val="0"/>
          <w:color w:val="1A2334"/>
          <w:sz w:val="36"/>
        </w:rPr>
        <w:t>Ein Entwurf ist noch kein Urteil</w:t>
      </w:r>
    </w:p>
    <w:p>
      <w:pPr>
        <w:spacing w:before="0" w:after="160" w:line="322" w:lineRule="auto"/>
      </w:pPr>
      <w:r>
        <w:rPr>
          <w:rFonts w:ascii="Source Serif 4" w:hAnsi="Source Serif 4" w:eastAsia="Source Serif 4"/>
          <w:b w:val="0"/>
          <w:i w:val="0"/>
          <w:color w:val="1A2334"/>
          <w:sz w:val="22"/>
        </w:rPr>
        <w:t>Wer eine wichtige Aufgabe mit KI bearbeitet, braucht zwei unterschiedliche Bewegungen: erst etwas erzeugen, dann es prüfen. Der erste Schritt darf schnell, neugierig und großzügig sein. Der zweite muss anders arbeiten. Er sucht Lücken, unbelegte Sprünge, fehlende Perspektiven und Formulierungen, die mehr Gewissheit behaupten als die Grundlage hergibt.</w:t>
      </w:r>
    </w:p>
    <w:p>
      <w:pPr>
        <w:spacing w:before="0" w:after="160" w:line="322" w:lineRule="auto"/>
      </w:pPr>
      <w:r>
        <w:rPr>
          <w:rFonts w:ascii="Source Serif 4" w:hAnsi="Source Serif 4" w:eastAsia="Source Serif 4"/>
          <w:b w:val="0"/>
          <w:i w:val="0"/>
          <w:color w:val="1A2334"/>
          <w:sz w:val="22"/>
        </w:rPr>
        <w:t>Das kann ein Mensch übernehmen. Es kann aber auch ein zweites Modell übernehmen – mit einem klar anderen Auftrag. Entscheidend ist nicht die bloße Zahl der Werkzeuge. Entscheidend ist, dass der zweite Blick nicht einfach die Aufgabe des ersten Blicks wiederholt.</w:t>
      </w:r>
    </w:p>
    <w:p>
      <w:pPr>
        <w:spacing w:before="360" w:after="140"/>
      </w:pPr>
      <w:r>
        <w:rPr>
          <w:rFonts w:ascii="Fraunces" w:hAnsi="Fraunces" w:eastAsia="Fraunces"/>
          <w:b/>
          <w:i w:val="0"/>
          <w:color w:val="1A2334"/>
          <w:sz w:val="36"/>
        </w:rPr>
        <w:t>Unabhängigkeit beginnt mit einer anderen Frage</w:t>
      </w:r>
    </w:p>
    <w:p>
      <w:pPr>
        <w:spacing w:before="0" w:after="160" w:line="322" w:lineRule="auto"/>
      </w:pPr>
      <w:r>
        <w:rPr>
          <w:rFonts w:ascii="Source Serif 4" w:hAnsi="Source Serif 4" w:eastAsia="Source Serif 4"/>
          <w:b w:val="0"/>
          <w:i w:val="0"/>
          <w:color w:val="1A2334"/>
          <w:sz w:val="22"/>
        </w:rPr>
        <w:t>Ein zweites Modell ist dann nützlich, wenn es nicht um Zustimmung gebeten wird. Gib ihm nicht die Anweisung, den Text schöner zu machen. Bitte es, den Entwurf unter Druck zu setzen: Welche Behauptung ist zu stark? Welche Voraussetzung wurde stillschweigend gesetzt? Welche Aussage ist ohne Quelle nicht tragfähig? Welche Person könnte den Text missverstehen oder zu Recht widersprechen?</w:t>
      </w:r>
    </w:p>
    <w:p>
      <w:pPr>
        <w:spacing w:before="0" w:after="160" w:line="322" w:lineRule="auto"/>
      </w:pPr>
      <w:r>
        <w:rPr>
          <w:rFonts w:ascii="Source Serif 4" w:hAnsi="Source Serif 4" w:eastAsia="Source Serif 4"/>
          <w:b w:val="0"/>
          <w:i w:val="0"/>
          <w:color w:val="1A2334"/>
          <w:sz w:val="22"/>
        </w:rPr>
        <w:t>Diese Fragen verändern den Ton der Zusammenarbeit. Aus dem zweiten Modell wird kein Korrekturstift, sondern ein adversarialer Prüfer: respektvoll, konkret und bereit, ein gutes Gefühl zu stören. Seine Aufgabe ist nicht, recht zu haben. Seine Aufgabe ist, den Preis eines Irrtums sichtbar zu machen.</w:t>
      </w:r>
    </w:p>
    <w:p>
      <w:pPr>
        <w:spacing w:before="360" w:after="140"/>
      </w:pPr>
      <w:r>
        <w:rPr>
          <w:rFonts w:ascii="Fraunces" w:hAnsi="Fraunces" w:eastAsia="Fraunces"/>
          <w:b/>
          <w:i w:val="0"/>
          <w:color w:val="1A2334"/>
          <w:sz w:val="36"/>
        </w:rPr>
        <w:t>Die Übergabe bestimmt die Qualität der Prüfung</w:t>
      </w:r>
    </w:p>
    <w:p>
      <w:pPr>
        <w:spacing w:before="0" w:after="160" w:line="322" w:lineRule="auto"/>
      </w:pPr>
      <w:r>
        <w:rPr>
          <w:rFonts w:ascii="Source Serif 4" w:hAnsi="Source Serif 4" w:eastAsia="Source Serif 4"/>
          <w:b w:val="0"/>
          <w:i w:val="0"/>
          <w:color w:val="1A2334"/>
          <w:sz w:val="22"/>
        </w:rPr>
        <w:t>Eine Prüfung ohne Material bleibt allgemein. Übergib deshalb nicht nur das Ergebnis, sondern auch Ziel, Zielgruppe, erlaubte Quellen und die Entscheidung, die davon abhängt. Sag ausdrücklich, worüber das zweite Modell nicht spekulieren soll. Bitte um Fundstellen statt um pauschale Kritik.</w:t>
      </w:r>
    </w:p>
    <w:p>
      <w:pPr>
        <w:spacing w:before="0" w:after="160" w:line="322" w:lineRule="auto"/>
      </w:pPr>
      <w:r>
        <w:rPr>
          <w:rFonts w:ascii="Source Serif 4" w:hAnsi="Source Serif 4" w:eastAsia="Source Serif 4"/>
          <w:b w:val="0"/>
          <w:i w:val="0"/>
          <w:color w:val="1A2334"/>
          <w:sz w:val="22"/>
        </w:rPr>
        <w:t>Ein guter Review-Auftrag begrenzt zugleich den Umfang. Drei bis fünf priorisierte Befunde sind meist hilfreicher als zwanzig kleine Hinweise. Zu jedem Befund gehören eine Stelle im Entwurf, ein Grund und ein möglicher nächster Schritt: belegen, einschränken, umformulieren oder streichen.</w:t>
      </w:r>
    </w:p>
    <w:p>
      <w:pPr>
        <w:spacing w:before="360" w:after="140"/>
      </w:pPr>
      <w:r>
        <w:rPr>
          <w:rFonts w:ascii="Fraunces" w:hAnsi="Fraunces" w:eastAsia="Fraunces"/>
          <w:b/>
          <w:i w:val="0"/>
          <w:color w:val="1A2334"/>
          <w:sz w:val="36"/>
        </w:rPr>
        <w:t>Nicht jede Differenz ist ein Fehler</w:t>
      </w:r>
    </w:p>
    <w:p>
      <w:pPr>
        <w:spacing w:before="0" w:after="160" w:line="322" w:lineRule="auto"/>
      </w:pPr>
      <w:r>
        <w:rPr>
          <w:rFonts w:ascii="Source Serif 4" w:hAnsi="Source Serif 4" w:eastAsia="Source Serif 4"/>
          <w:b w:val="0"/>
          <w:i w:val="0"/>
          <w:color w:val="1A2334"/>
          <w:sz w:val="22"/>
        </w:rPr>
        <w:t>Zwei Modelle werden nicht immer dasselbe sagen. Das ist kein Defekt, sondern Information. Wenn ein Review widerspricht, musst du nicht automatisch die neuere Antwort übernehmen. Prüfe, ob die Kritik eine tatsächliche Lücke beschreibt, ob sie sich auf dein Material stützen lässt und wie folgenreich die Stelle für die Entscheidung ist.</w:t>
      </w:r>
    </w:p>
    <w:p>
      <w:pPr>
        <w:spacing w:before="0" w:after="160" w:line="322" w:lineRule="auto"/>
      </w:pPr>
      <w:r>
        <w:rPr>
          <w:rFonts w:ascii="Source Serif 4" w:hAnsi="Source Serif 4" w:eastAsia="Source Serif 4"/>
          <w:b w:val="0"/>
          <w:i w:val="0"/>
          <w:color w:val="1A2334"/>
          <w:sz w:val="22"/>
        </w:rPr>
        <w:t>Die Verantwortung bleibt bei dir. Das zweite Modell liefert einen Anlass zum Nachdenken, keine Freigabe. Genau deshalb ist dieser Ablauf Qualitätsarbeit: Er verwandelt eine glatte Einzelleistung in einen nachvollziehbaren Entscheidungsprozess.</w:t>
      </w:r>
    </w:p>
    <w:p>
      <w:pPr>
        <w:spacing w:before="360" w:after="140"/>
      </w:pPr>
      <w:r>
        <w:rPr>
          <w:rFonts w:ascii="Fraunces" w:hAnsi="Fraunces" w:eastAsia="Fraunces"/>
          <w:b/>
          <w:i w:val="0"/>
          <w:color w:val="1A2334"/>
          <w:sz w:val="36"/>
        </w:rPr>
        <w:t>Ein Review-Brief für den zweiten Blick</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REVIEW-BRIEF</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**Ziel des Entwurfs**</w:t>
            </w:r>
          </w:p>
          <w:p>
            <w:pPr>
              <w:spacing w:after="40"/>
            </w:pPr>
            <w:r>
              <w:rPr>
                <w:rFonts w:ascii="IBM Plex Mono" w:hAnsi="IBM Plex Mono" w:eastAsia="IBM Plex Mono"/>
                <w:b w:val="0"/>
                <w:i w:val="0"/>
                <w:color w:val="27334A"/>
                <w:sz w:val="17"/>
              </w:rPr>
              <w:t>Er soll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**Material, das gilt**</w:t>
            </w:r>
          </w:p>
          <w:p>
            <w:pPr>
              <w:spacing w:after="40"/>
            </w:pPr>
            <w:r>
              <w:rPr>
                <w:rFonts w:ascii="IBM Plex Mono" w:hAnsi="IBM Plex Mono" w:eastAsia="IBM Plex Mono"/>
                <w:b w:val="0"/>
                <w:i w:val="0"/>
                <w:color w:val="27334A"/>
                <w:sz w:val="17"/>
              </w:rPr>
              <w:t>Nutze ausschließlich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**Prüfe besonders**</w:t>
            </w:r>
          </w:p>
          <w:p>
            <w:pPr>
              <w:spacing w:after="40"/>
            </w:pPr>
            <w:r>
              <w:rPr>
                <w:rFonts w:ascii="IBM Plex Mono" w:hAnsi="IBM Plex Mono" w:eastAsia="IBM Plex Mono"/>
                <w:b w:val="0"/>
                <w:i w:val="0"/>
                <w:color w:val="27334A"/>
                <w:sz w:val="17"/>
              </w:rPr>
              <w:t>Suche nach unbelegten Behauptungen, stillen Annahmen und fehlenden Perspektiven.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**Antworte pro Befund mit**</w:t>
            </w:r>
          </w:p>
          <w:p>
            <w:pPr>
              <w:spacing w:after="40"/>
            </w:pPr>
            <w:r>
              <w:rPr>
                <w:rFonts w:ascii="IBM Plex Mono" w:hAnsi="IBM Plex Mono" w:eastAsia="IBM Plex Mono"/>
                <w:b w:val="0"/>
                <w:i w:val="0"/>
                <w:color w:val="27334A"/>
                <w:sz w:val="17"/>
              </w:rPr>
              <w:t>1. Stelle im Entwurf</w:t>
            </w:r>
          </w:p>
          <w:p>
            <w:pPr>
              <w:spacing w:after="40"/>
            </w:pPr>
            <w:r>
              <w:rPr>
                <w:rFonts w:ascii="IBM Plex Mono" w:hAnsi="IBM Plex Mono" w:eastAsia="IBM Plex Mono"/>
                <w:b w:val="0"/>
                <w:i w:val="0"/>
                <w:color w:val="27334A"/>
                <w:sz w:val="17"/>
              </w:rPr>
              <w:t>2. Risiko oder Grund</w:t>
            </w:r>
          </w:p>
          <w:p>
            <w:pPr>
              <w:spacing w:after="40"/>
            </w:pPr>
            <w:r>
              <w:rPr>
                <w:rFonts w:ascii="IBM Plex Mono" w:hAnsi="IBM Plex Mono" w:eastAsia="IBM Plex Mono"/>
                <w:b w:val="0"/>
                <w:i w:val="0"/>
                <w:color w:val="27334A"/>
                <w:sz w:val="17"/>
              </w:rPr>
              <w:t>3. Nächster Schritt: belegen, einschränken, umformulieren oder streichen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**Grenze**</w:t>
            </w:r>
          </w:p>
          <w:p>
            <w:pPr>
              <w:spacing w:after="40"/>
            </w:pPr>
            <w:r>
              <w:rPr>
                <w:rFonts w:ascii="IBM Plex Mono" w:hAnsi="IBM Plex Mono" w:eastAsia="IBM Plex Mono"/>
                <w:b w:val="0"/>
                <w:i w:val="0"/>
                <w:color w:val="27334A"/>
                <w:sz w:val="17"/>
              </w:rPr>
              <w:t>Keine neue Fassung schreiben. Höchstens fünf priorisierte Befunde.</w:t>
            </w:r>
          </w:p>
        </w:tc>
      </w:tr>
    </w:tbl>
    <w:p>
      <w:pPr>
        <w:spacing w:before="240" w:after="280" w:line="322" w:lineRule="auto"/>
      </w:pPr>
      <w:r>
        <w:rPr>
          <w:rFonts w:ascii="Source Serif 4" w:hAnsi="Source Serif 4" w:eastAsia="Source Serif 4"/>
          <w:b w:val="0"/>
          <w:i w:val="0"/>
          <w:color w:val="1A2334"/>
          <w:sz w:val="22"/>
        </w:rPr>
        <w:t>Ein zweites Modell macht einen Entwurf nicht automatisch wahr. Es macht den Prüfweg sichtbarer. Wenn eine Antwort eine unabhängige Gegenfrage aushält, gewinnt nicht nur der Text. Auch deine Entscheidung wird belastbarer.</w:t>
      </w:r>
    </w:p>
    <w:p>
      <w:r>
        <w:br w:type="page"/>
      </w:r>
    </w:p>
    <w:p>
      <w:pPr>
        <w:spacing w:after="140"/>
      </w:pPr>
      <w:r>
        <w:rPr>
          <w:rFonts w:ascii="Fraunces" w:hAnsi="Fraunces" w:eastAsia="Fraunces"/>
          <w:b/>
          <w:i w:val="0"/>
          <w:color w:val="1A2334"/>
          <w:sz w:val="50"/>
        </w:rPr>
        <w:t>Übungsblatt: Lass einen Entwurf gezielt angreifen</w:t>
      </w:r>
    </w:p>
    <w:p>
      <w:pPr>
        <w:spacing w:before="0" w:after="280" w:line="322" w:lineRule="auto"/>
      </w:pPr>
      <w:r>
        <w:rPr>
          <w:rFonts w:ascii="Source Serif 4" w:hAnsi="Source Serif 4" w:eastAsia="Source Serif 4"/>
          <w:b w:val="0"/>
          <w:i w:val="0"/>
          <w:color w:val="1A2334"/>
          <w:sz w:val="22"/>
        </w:rPr>
        <w:t>Wähle einen Entwurf, dessen Inhalt eine reale Entscheidung, Veröffentlichung oder Empfehlung beeinflusst. Führe einen kurzen, klar begrenzten Review durch.</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Den Entwurf markieren</w:t>
            </w:r>
          </w:p>
          <w:p>
            <w:pPr>
              <w:spacing w:line="300" w:lineRule="auto"/>
            </w:pPr>
            <w:r>
              <w:rPr>
                <w:rFonts w:ascii="Source Serif 4" w:hAnsi="Source Serif 4" w:eastAsia="Source Serif 4"/>
                <w:b w:val="0"/>
                <w:i w:val="0"/>
                <w:color w:val="354159"/>
                <w:sz w:val="21"/>
              </w:rPr>
              <w:t>Markiere drei Aussagen, die für das Ergebnis besonders wichtig sind. Notiere, worauf sie sich stützen.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Review-Brief geben</w:t>
            </w:r>
          </w:p>
          <w:p>
            <w:pPr>
              <w:spacing w:line="300" w:lineRule="auto"/>
            </w:pPr>
            <w:r>
              <w:rPr>
                <w:rFonts w:ascii="Source Serif 4" w:hAnsi="Source Serif 4" w:eastAsia="Source Serif 4"/>
                <w:b w:val="0"/>
                <w:i w:val="0"/>
                <w:color w:val="354159"/>
                <w:sz w:val="21"/>
              </w:rPr>
              <w:t>Übergib Entwurf, Ziel und Material. Bitte um höchstens fünf konkrete Befunde mit Stelle, Risiko und nächstem Schritt.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Befunde sortieren</w:t>
            </w:r>
          </w:p>
          <w:p>
            <w:pPr>
              <w:spacing w:line="300" w:lineRule="auto"/>
            </w:pPr>
            <w:r>
              <w:rPr>
                <w:rFonts w:ascii="Source Serif 4" w:hAnsi="Source Serif 4" w:eastAsia="Source Serif 4"/>
                <w:b w:val="0"/>
                <w:i w:val="0"/>
                <w:color w:val="354159"/>
                <w:sz w:val="21"/>
              </w:rPr>
              <w:t>Ordne jeden Befund einer von vier Entscheidungen zu: belegen, einschränken, umformulieren oder streichen.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Entscheidung festhalten</w:t>
            </w:r>
          </w:p>
          <w:p>
            <w:pPr>
              <w:spacing w:line="300" w:lineRule="auto"/>
            </w:pPr>
            <w:r>
              <w:rPr>
                <w:rFonts w:ascii="Source Serif 4" w:hAnsi="Source Serif 4" w:eastAsia="Source Serif 4"/>
                <w:b w:val="0"/>
                <w:i w:val="0"/>
                <w:color w:val="354159"/>
                <w:sz w:val="21"/>
              </w:rPr>
              <w:t>Notiere, welche Änderung du übernimmst – und warum. Halte auch eine begründet abgelehnte Kritik fest.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Mein wichtigster Befund und meine nächste Änderung: ______________________________________________________</w:t>
            </w:r>
          </w:p>
        </w:tc>
      </w:tr>
    </w:tbl>
    <w:sectPr w:rsidR="00FC693F" w:rsidRPr="0006063C" w:rsidSect="00034616">
      <w:footerReference w:type="default" r:id="rId9"/>
      <w:pgSz w:w="12240" w:h="15840"/>
      <w:pgMar w:top="1037" w:right="1181" w:bottom="64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