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00"/>
      </w:pPr>
      <w:r>
        <w:rPr>
          <w:rFonts w:ascii="Georgia" w:hAnsi="Georgia"/>
          <w:b/>
          <w:i w:val="0"/>
          <w:color w:val="1A2334"/>
          <w:sz w:val="50"/>
        </w:rPr>
        <w:t>Vom Research-Pool zur Wissensdatenbank — Quellen in ein arbeitsfähiges System verwandeln</w:t>
      </w:r>
    </w:p>
    <w:p>
      <w:pPr>
        <w:spacing w:after="180"/>
        <w:ind w:left="259"/>
      </w:pPr>
      <w:r>
        <w:rPr>
          <w:rFonts w:ascii="Georgia" w:hAnsi="Georgia"/>
          <w:b w:val="0"/>
          <w:i/>
          <w:color w:val="354159"/>
          <w:sz w:val="24"/>
        </w:rPr>
        <w:t>Ein Ordner voller Recherche ist noch kein Projektwissen. Erst wenn Quellen, Zusammenhänge, Widersprüche und Projektergebnisse so strukturiert werden, dass Menschen und KI sie wiederfinden, prüfen und für Entscheidungen nutzen können, entsteht eine arbeitsfähige Wissensbasis.</w:t>
      </w:r>
    </w:p>
    <w:p>
      <w:pPr>
        <w:spacing w:after="200"/>
      </w:pPr>
      <w:r>
        <w:rPr>
          <w:rFonts w:ascii="Consolas" w:hAnsi="Consolas"/>
          <w:b w:val="0"/>
          <w:i w:val="0"/>
          <w:color w:val="637087"/>
          <w:sz w:val="17"/>
        </w:rPr>
        <w:t>ESSAY · KI-PROJEKTMANAGEMENT · 15 MIN. LESEZEIT · Furkan Sakızlı</w:t>
      </w:r>
    </w:p>
    <w:p>
      <w:pPr>
        <w:spacing w:after="200"/>
        <w:jc w:val="center"/>
      </w:pPr>
      <w:r>
        <w:drawing>
          <wp:inline xmlns:a="http://schemas.openxmlformats.org/drawingml/2006/main" xmlns:pic="http://schemas.openxmlformats.org/drawingml/2006/picture">
            <wp:extent cx="6126480" cy="3446145"/>
            <wp:docPr id="1" name="Picture 1"/>
            <wp:cNvGraphicFramePr>
              <a:graphicFrameLocks noChangeAspect="1"/>
            </wp:cNvGraphicFramePr>
            <a:graphic>
              <a:graphicData uri="http://schemas.openxmlformats.org/drawingml/2006/picture">
                <pic:pic>
                  <pic:nvPicPr>
                    <pic:cNvPr id="0" name="titelbild.png"/>
                    <pic:cNvPicPr/>
                  </pic:nvPicPr>
                  <pic:blipFill>
                    <a:blip r:embed="rId9"/>
                    <a:stretch>
                      <a:fillRect/>
                    </a:stretch>
                  </pic:blipFill>
                  <pic:spPr>
                    <a:xfrm>
                      <a:off x="0" y="0"/>
                      <a:ext cx="6126480" cy="3446145"/>
                    </a:xfrm>
                    <a:prstGeom prst="rect"/>
                  </pic:spPr>
                </pic:pic>
              </a:graphicData>
            </a:graphic>
          </wp:inline>
        </w:drawing>
      </w:r>
    </w:p>
    <w:p>
      <w:pPr>
        <w:spacing w:after="120" w:line="269" w:lineRule="auto"/>
      </w:pPr>
      <w:r>
        <w:rPr>
          <w:rFonts w:ascii="Aptos" w:hAnsi="Aptos"/>
          <w:b w:val="0"/>
          <w:i w:val="0"/>
          <w:color w:val="1A2334"/>
          <w:sz w:val="21"/>
        </w:rPr>
        <w:t xml:space="preserve">Nach einer guten Research-Kette entsteht zunächst etwas sehr Wertvolles – und zugleich etwas Unbequemes: </w:t>
      </w:r>
      <w:r>
        <w:rPr>
          <w:rFonts w:ascii="Aptos" w:hAnsi="Aptos"/>
          <w:b/>
          <w:i w:val="0"/>
          <w:color w:val="1A2334"/>
          <w:sz w:val="21"/>
        </w:rPr>
        <w:t>viele Dokumente</w:t>
      </w:r>
      <w:r>
        <w:rPr>
          <w:rFonts w:ascii="Aptos" w:hAnsi="Aptos"/>
          <w:b w:val="0"/>
          <w:i w:val="0"/>
          <w:color w:val="1A2334"/>
          <w:sz w:val="21"/>
        </w:rPr>
        <w:t>. Verschiedene Recherchen beleuchten unterschiedliche Perspektiven, enthalten Überschneidungen, widersprechen sich teilweise und liegen oft in verschiedenen Detailstufen vor. Genau an diesem Punkt beginnt ein zweiter Arbeitsschritt, der im KI-Projektmanagement leicht unterschätzt wird.</w:t>
      </w:r>
    </w:p>
    <w:p>
      <w:pPr>
        <w:spacing w:after="120" w:line="269" w:lineRule="auto"/>
      </w:pPr>
      <w:r>
        <w:rPr>
          <w:rFonts w:ascii="Aptos" w:hAnsi="Aptos"/>
          <w:b w:val="0"/>
          <w:i w:val="0"/>
          <w:color w:val="1A2334"/>
          <w:sz w:val="21"/>
        </w:rPr>
        <w:t xml:space="preserve">Die Frage lautet nicht mehr: </w:t>
      </w:r>
      <w:r>
        <w:rPr>
          <w:rFonts w:ascii="Aptos" w:hAnsi="Aptos"/>
          <w:b w:val="0"/>
          <w:i/>
          <w:color w:val="1A2334"/>
          <w:sz w:val="21"/>
        </w:rPr>
        <w:t>Was können wir noch recherchieren?</w:t>
      </w:r>
      <w:r>
        <w:rPr>
          <w:rFonts w:ascii="Aptos" w:hAnsi="Aptos"/>
          <w:b w:val="0"/>
          <w:i w:val="0"/>
          <w:color w:val="1A2334"/>
          <w:sz w:val="21"/>
        </w:rPr>
        <w:t xml:space="preserve"> Sie lautet: </w:t>
      </w:r>
      <w:r>
        <w:rPr>
          <w:rFonts w:ascii="Aptos" w:hAnsi="Aptos"/>
          <w:b/>
          <w:i w:val="0"/>
          <w:color w:val="1A2334"/>
          <w:sz w:val="21"/>
        </w:rPr>
        <w:t>Wie wird aus dem gesammelten Material ein Wissenssystem, mit dem das Projekt tatsächlich arbeiten kann?</w:t>
      </w:r>
    </w:p>
    <w:p>
      <w:pPr>
        <w:spacing w:after="120" w:line="269" w:lineRule="auto"/>
      </w:pPr>
      <w:r>
        <w:rPr>
          <w:rFonts w:ascii="Aptos" w:hAnsi="Aptos"/>
          <w:b w:val="0"/>
          <w:i w:val="0"/>
          <w:color w:val="1A2334"/>
          <w:sz w:val="21"/>
        </w:rPr>
        <w:t xml:space="preserve">Im KIPROM-Kurs wurde dieser Übergang sehr konkret: Dutzende Deep-Research-Dokumente wurden zusammengeführt, semantisch verknüpft und in eine Wissensbasis überführt. Der entscheidende Gedanke dahinter ist unabhängig vom verwendeten Tool: Ein Research-Pool ist Rohmaterial. Eine Wissensdatenbank ist eine </w:t>
      </w:r>
      <w:r>
        <w:rPr>
          <w:rFonts w:ascii="Aptos" w:hAnsi="Aptos"/>
          <w:b/>
          <w:i w:val="0"/>
          <w:color w:val="1A2334"/>
          <w:sz w:val="21"/>
        </w:rPr>
        <w:t>Arbeitsarchitektur</w:t>
      </w:r>
      <w:r>
        <w:rPr>
          <w:rFonts w:ascii="Aptos" w:hAnsi="Aptos"/>
          <w:b w:val="0"/>
          <w:i w:val="0"/>
          <w:color w:val="1A2334"/>
          <w:sz w:val="21"/>
        </w:rPr>
        <w:t>.</w:t>
      </w:r>
    </w:p>
    <w:p>
      <w:pPr>
        <w:spacing w:before="240" w:after="100"/>
      </w:pPr>
      <w:r>
        <w:rPr>
          <w:rFonts w:ascii="Georgia" w:hAnsi="Georgia"/>
          <w:b/>
          <w:i w:val="0"/>
          <w:color w:val="1A2334"/>
          <w:sz w:val="32"/>
        </w:rPr>
        <w:t>Ein Research-Pool ist wertvoll, aber noch nicht steuerbar</w:t>
      </w:r>
    </w:p>
    <w:p>
      <w:pPr>
        <w:spacing w:after="120" w:line="269" w:lineRule="auto"/>
      </w:pPr>
      <w:r>
        <w:rPr>
          <w:rFonts w:ascii="Aptos" w:hAnsi="Aptos"/>
          <w:b w:val="0"/>
          <w:i w:val="0"/>
          <w:color w:val="1A2334"/>
          <w:sz w:val="21"/>
        </w:rPr>
        <w:t>Stellen wir uns 40, 60 oder 100 Recherchedateien vor. Jede einzelne kann gut sein. Trotzdem entstehen sofort praktische Probleme:</w:t>
      </w:r>
    </w:p>
    <w:p>
      <w:pPr>
        <w:pStyle w:val="ListBullet"/>
        <w:spacing w:after="40"/>
        <w:ind w:left="403" w:hanging="202"/>
      </w:pPr>
      <w:r>
        <w:rPr>
          <w:rFonts w:ascii="Aptos" w:hAnsi="Aptos"/>
          <w:b w:val="0"/>
          <w:i w:val="0"/>
          <w:color w:val="1A2334"/>
          <w:sz w:val="21"/>
        </w:rPr>
        <w:t>Welche Datei beantwortet welche Frage?</w:t>
      </w:r>
    </w:p>
    <w:p>
      <w:pPr>
        <w:pStyle w:val="ListBullet"/>
        <w:spacing w:after="40"/>
        <w:ind w:left="403" w:hanging="202"/>
      </w:pPr>
      <w:r>
        <w:rPr>
          <w:rFonts w:ascii="Aptos" w:hAnsi="Aptos"/>
          <w:b w:val="0"/>
          <w:i w:val="0"/>
          <w:color w:val="1A2334"/>
          <w:sz w:val="21"/>
        </w:rPr>
        <w:t>Welche Aussagen wiederholen sich nur?</w:t>
      </w:r>
    </w:p>
    <w:p>
      <w:pPr>
        <w:pStyle w:val="ListBullet"/>
        <w:spacing w:after="40"/>
        <w:ind w:left="403" w:hanging="202"/>
      </w:pPr>
      <w:r>
        <w:rPr>
          <w:rFonts w:ascii="Aptos" w:hAnsi="Aptos"/>
          <w:b w:val="0"/>
          <w:i w:val="0"/>
          <w:color w:val="1A2334"/>
          <w:sz w:val="21"/>
        </w:rPr>
        <w:t>Wo widersprechen sich Quellen?</w:t>
      </w:r>
    </w:p>
    <w:p>
      <w:pPr>
        <w:pStyle w:val="ListBullet"/>
        <w:spacing w:after="40"/>
        <w:ind w:left="403" w:hanging="202"/>
      </w:pPr>
      <w:r>
        <w:rPr>
          <w:rFonts w:ascii="Aptos" w:hAnsi="Aptos"/>
          <w:b w:val="0"/>
          <w:i w:val="0"/>
          <w:color w:val="1A2334"/>
          <w:sz w:val="21"/>
        </w:rPr>
        <w:t>Welche Erkenntnis ist bereits gesichert, welche nur wahrscheinlich?</w:t>
      </w:r>
    </w:p>
    <w:p>
      <w:pPr>
        <w:pStyle w:val="ListBullet"/>
        <w:spacing w:after="40"/>
        <w:ind w:left="403" w:hanging="202"/>
      </w:pPr>
      <w:r>
        <w:rPr>
          <w:rFonts w:ascii="Aptos" w:hAnsi="Aptos"/>
          <w:b w:val="0"/>
          <w:i w:val="0"/>
          <w:color w:val="1A2334"/>
          <w:sz w:val="21"/>
        </w:rPr>
        <w:t>Welche Information gehört zum Markt, welche zur Technik, welche zu Risiken oder Anforderungen?</w:t>
      </w:r>
    </w:p>
    <w:p>
      <w:pPr>
        <w:pStyle w:val="ListBullet"/>
        <w:spacing w:after="40"/>
        <w:ind w:left="403" w:hanging="202"/>
      </w:pPr>
      <w:r>
        <w:rPr>
          <w:rFonts w:ascii="Aptos" w:hAnsi="Aptos"/>
          <w:b w:val="0"/>
          <w:i w:val="0"/>
          <w:color w:val="1A2334"/>
          <w:sz w:val="21"/>
        </w:rPr>
        <w:t>Welche Erkenntnis wurde bereits in eine Projektentscheidung übersetzt?</w:t>
      </w:r>
    </w:p>
    <w:p>
      <w:pPr>
        <w:pStyle w:val="ListBullet"/>
        <w:spacing w:after="40"/>
        <w:ind w:left="403" w:hanging="202"/>
      </w:pPr>
      <w:r>
        <w:rPr>
          <w:rFonts w:ascii="Aptos" w:hAnsi="Aptos"/>
          <w:b w:val="0"/>
          <w:i w:val="0"/>
          <w:color w:val="1A2334"/>
          <w:sz w:val="21"/>
        </w:rPr>
        <w:t>Welche Quelle ist veraltet oder nur noch historisch relevant?</w:t>
      </w:r>
    </w:p>
    <w:p>
      <w:pPr>
        <w:spacing w:after="120" w:line="269" w:lineRule="auto"/>
      </w:pPr>
      <w:r>
        <w:rPr>
          <w:rFonts w:ascii="Aptos" w:hAnsi="Aptos"/>
          <w:b w:val="0"/>
          <w:i w:val="0"/>
          <w:color w:val="1A2334"/>
          <w:sz w:val="21"/>
        </w:rPr>
        <w:t>Ein Mensch kann sich durch eine kleine Sammlung noch manuell arbeiten. Mit wachsendem Projektumfang wird das zunehmend teuer. Eine KI kann große Mengen schneller lesen, aber auch sie braucht eine Struktur, damit Herkunft und Zusammenhang nicht verloren gehen.</w:t>
      </w:r>
    </w:p>
    <w:p>
      <w:pPr>
        <w:spacing w:after="120" w:line="269" w:lineRule="auto"/>
      </w:pPr>
      <w:r>
        <w:rPr>
          <w:rFonts w:ascii="Aptos" w:hAnsi="Aptos"/>
          <w:b w:val="0"/>
          <w:i w:val="0"/>
          <w:color w:val="1A2334"/>
          <w:sz w:val="21"/>
        </w:rPr>
        <w:t xml:space="preserve">Das Problem ist deshalb nicht primär die Dateimenge. Das Problem ist </w:t>
      </w:r>
      <w:r>
        <w:rPr>
          <w:rFonts w:ascii="Aptos" w:hAnsi="Aptos"/>
          <w:b/>
          <w:i w:val="0"/>
          <w:color w:val="1A2334"/>
          <w:sz w:val="21"/>
        </w:rPr>
        <w:t>fehlende Orientierung zwischen den Dateien</w:t>
      </w:r>
      <w:r>
        <w:rPr>
          <w:rFonts w:ascii="Aptos" w:hAnsi="Aptos"/>
          <w:b w:val="0"/>
          <w:i w:val="0"/>
          <w:color w:val="1A2334"/>
          <w:sz w:val="21"/>
        </w:rPr>
        <w:t>.</w:t>
      </w:r>
    </w:p>
    <w:p>
      <w:pPr>
        <w:spacing w:before="240" w:after="100"/>
      </w:pPr>
      <w:r>
        <w:rPr>
          <w:rFonts w:ascii="Georgia" w:hAnsi="Georgia"/>
          <w:b/>
          <w:i w:val="0"/>
          <w:color w:val="1A2334"/>
          <w:sz w:val="32"/>
        </w:rPr>
        <w:t>Eine Wissensdatenbank hat mindestens drei Schichten</w:t>
      </w:r>
    </w:p>
    <w:p>
      <w:pPr>
        <w:spacing w:after="120" w:line="269" w:lineRule="auto"/>
      </w:pPr>
      <w:r>
        <w:rPr>
          <w:rFonts w:ascii="Aptos" w:hAnsi="Aptos"/>
          <w:b w:val="0"/>
          <w:i w:val="0"/>
          <w:color w:val="1A2334"/>
          <w:sz w:val="21"/>
        </w:rPr>
        <w:t>Für KI-Projekte ist es hilfreich, eine Wissensbasis nicht als einen großen Speicher zu betrachten, sondern als drei miteinander verbundene Ebenen.</w:t>
      </w:r>
    </w:p>
    <w:p>
      <w:pPr>
        <w:spacing w:before="160" w:after="60"/>
      </w:pPr>
      <w:r>
        <w:rPr>
          <w:rFonts w:ascii="Aptos" w:hAnsi="Aptos"/>
          <w:b/>
          <w:i w:val="0"/>
          <w:color w:val="4F7CFF"/>
          <w:sz w:val="24"/>
        </w:rPr>
        <w:t>1. Die Quellenebene</w:t>
      </w:r>
    </w:p>
    <w:p>
      <w:pPr>
        <w:spacing w:after="120" w:line="269" w:lineRule="auto"/>
      </w:pPr>
      <w:r>
        <w:rPr>
          <w:rFonts w:ascii="Aptos" w:hAnsi="Aptos"/>
          <w:b w:val="0"/>
          <w:i w:val="0"/>
          <w:color w:val="1A2334"/>
          <w:sz w:val="21"/>
        </w:rPr>
        <w:t>Hier liegen die Originale: Research-Dokumente, Studien, Protokolle, interne Analysen, Kundenfeedback, technische Notizen, Ergebnisse und später auch Projektdokumente.</w:t>
      </w:r>
    </w:p>
    <w:p>
      <w:pPr>
        <w:spacing w:after="120" w:line="269" w:lineRule="auto"/>
      </w:pPr>
      <w:r>
        <w:rPr>
          <w:rFonts w:ascii="Aptos" w:hAnsi="Aptos"/>
          <w:b w:val="0"/>
          <w:i w:val="0"/>
          <w:color w:val="1A2334"/>
          <w:sz w:val="21"/>
        </w:rPr>
        <w:t>Diese Ebene sollte möglichst wenig redaktionell verändert werden. Ein Original verliert an Wert, wenn niemand mehr weiß, was tatsächlich in der Quelle stand und was später zusammengefasst oder interpretiert wurde.</w:t>
      </w:r>
    </w:p>
    <w:p>
      <w:pPr>
        <w:spacing w:after="120" w:line="269" w:lineRule="auto"/>
      </w:pPr>
      <w:r>
        <w:rPr>
          <w:rFonts w:ascii="Aptos" w:hAnsi="Aptos"/>
          <w:b w:val="0"/>
          <w:i w:val="0"/>
          <w:color w:val="1A2334"/>
          <w:sz w:val="21"/>
        </w:rPr>
        <w:t>Zur Quellenebene gehören mindestens:</w:t>
      </w:r>
    </w:p>
    <w:p>
      <w:pPr>
        <w:pStyle w:val="ListBullet"/>
        <w:spacing w:after="40"/>
        <w:ind w:left="403" w:hanging="202"/>
      </w:pPr>
      <w:r>
        <w:rPr>
          <w:rFonts w:ascii="Aptos" w:hAnsi="Aptos"/>
          <w:b w:val="0"/>
          <w:i w:val="0"/>
          <w:color w:val="1A2334"/>
          <w:sz w:val="21"/>
        </w:rPr>
        <w:t>eindeutiger Name oder stabile ID;</w:t>
      </w:r>
    </w:p>
    <w:p>
      <w:pPr>
        <w:pStyle w:val="ListBullet"/>
        <w:spacing w:after="40"/>
        <w:ind w:left="403" w:hanging="202"/>
      </w:pPr>
      <w:r>
        <w:rPr>
          <w:rFonts w:ascii="Aptos" w:hAnsi="Aptos"/>
          <w:b w:val="0"/>
          <w:i w:val="0"/>
          <w:color w:val="1A2334"/>
          <w:sz w:val="21"/>
        </w:rPr>
        <w:t>Herkunft;</w:t>
      </w:r>
    </w:p>
    <w:p>
      <w:pPr>
        <w:pStyle w:val="ListBullet"/>
        <w:spacing w:after="40"/>
        <w:ind w:left="403" w:hanging="202"/>
      </w:pPr>
      <w:r>
        <w:rPr>
          <w:rFonts w:ascii="Aptos" w:hAnsi="Aptos"/>
          <w:b w:val="0"/>
          <w:i w:val="0"/>
          <w:color w:val="1A2334"/>
          <w:sz w:val="21"/>
        </w:rPr>
        <w:t>Datum oder Versionsstand;</w:t>
      </w:r>
    </w:p>
    <w:p>
      <w:pPr>
        <w:pStyle w:val="ListBullet"/>
        <w:spacing w:after="40"/>
        <w:ind w:left="403" w:hanging="202"/>
      </w:pPr>
      <w:r>
        <w:rPr>
          <w:rFonts w:ascii="Aptos" w:hAnsi="Aptos"/>
          <w:b w:val="0"/>
          <w:i w:val="0"/>
          <w:color w:val="1A2334"/>
          <w:sz w:val="21"/>
        </w:rPr>
        <w:t>Thema beziehungsweise Geltungsbereich;</w:t>
      </w:r>
    </w:p>
    <w:p>
      <w:pPr>
        <w:pStyle w:val="ListBullet"/>
        <w:spacing w:after="40"/>
        <w:ind w:left="403" w:hanging="202"/>
      </w:pPr>
      <w:r>
        <w:rPr>
          <w:rFonts w:ascii="Aptos" w:hAnsi="Aptos"/>
          <w:b w:val="0"/>
          <w:i w:val="0"/>
          <w:color w:val="1A2334"/>
          <w:sz w:val="21"/>
        </w:rPr>
        <w:t>Status: aktuell, ungeprüft, ersetzt, historisch;</w:t>
      </w:r>
    </w:p>
    <w:p>
      <w:pPr>
        <w:pStyle w:val="ListBullet"/>
        <w:spacing w:after="40"/>
        <w:ind w:left="403" w:hanging="202"/>
      </w:pPr>
      <w:r>
        <w:rPr>
          <w:rFonts w:ascii="Aptos" w:hAnsi="Aptos"/>
          <w:b w:val="0"/>
          <w:i w:val="0"/>
          <w:color w:val="1A2334"/>
          <w:sz w:val="21"/>
        </w:rPr>
        <w:t>bei Bedarf Sensitivität oder Zugriffsgrenze.</w:t>
      </w:r>
    </w:p>
    <w:p>
      <w:pPr>
        <w:spacing w:after="120" w:line="269" w:lineRule="auto"/>
      </w:pPr>
      <w:r>
        <w:rPr>
          <w:rFonts w:ascii="Aptos" w:hAnsi="Aptos"/>
          <w:b w:val="0"/>
          <w:i w:val="0"/>
          <w:color w:val="1A2334"/>
          <w:sz w:val="21"/>
        </w:rPr>
        <w:t xml:space="preserve">Die Quellenebene ist das </w:t>
      </w:r>
      <w:r>
        <w:rPr>
          <w:rFonts w:ascii="Aptos" w:hAnsi="Aptos"/>
          <w:b/>
          <w:i w:val="0"/>
          <w:color w:val="1A2334"/>
          <w:sz w:val="21"/>
        </w:rPr>
        <w:t>Beweisgedächtnis</w:t>
      </w:r>
      <w:r>
        <w:rPr>
          <w:rFonts w:ascii="Aptos" w:hAnsi="Aptos"/>
          <w:b w:val="0"/>
          <w:i w:val="0"/>
          <w:color w:val="1A2334"/>
          <w:sz w:val="21"/>
        </w:rPr>
        <w:t xml:space="preserve"> des Projekts.</w:t>
      </w:r>
    </w:p>
    <w:p>
      <w:pPr>
        <w:spacing w:before="160" w:after="60"/>
      </w:pPr>
      <w:r>
        <w:rPr>
          <w:rFonts w:ascii="Aptos" w:hAnsi="Aptos"/>
          <w:b/>
          <w:i w:val="0"/>
          <w:color w:val="4F7CFF"/>
          <w:sz w:val="24"/>
        </w:rPr>
        <w:t>2. Die semantische Ebene</w:t>
      </w:r>
    </w:p>
    <w:p>
      <w:pPr>
        <w:spacing w:after="120" w:line="269" w:lineRule="auto"/>
      </w:pPr>
      <w:r>
        <w:rPr>
          <w:rFonts w:ascii="Aptos" w:hAnsi="Aptos"/>
          <w:b w:val="0"/>
          <w:i w:val="0"/>
          <w:color w:val="1A2334"/>
          <w:sz w:val="21"/>
        </w:rPr>
        <w:t>Hier entstehen Beziehungen. Eine Recherche zu Datenqualität wird mit einer technischen Machbarkeitsanalyse verbunden. Eine Nutzerbeobachtung verweist auf eine Anforderung. Zwei Quellen werden als Widerspruch markiert. Mehrere Researches werden unter einem gemeinsamen Konzept zusammengeführt.</w:t>
      </w:r>
    </w:p>
    <w:p>
      <w:pPr>
        <w:spacing w:after="120" w:line="269" w:lineRule="auto"/>
      </w:pPr>
      <w:r>
        <w:rPr>
          <w:rFonts w:ascii="Aptos" w:hAnsi="Aptos"/>
          <w:b w:val="0"/>
          <w:i w:val="0"/>
          <w:color w:val="1A2334"/>
          <w:sz w:val="21"/>
        </w:rPr>
        <w:t>Die semantische Ebene beantwortet Fragen wie:</w:t>
      </w:r>
    </w:p>
    <w:p>
      <w:pPr>
        <w:pStyle w:val="ListBullet"/>
        <w:spacing w:after="40"/>
        <w:ind w:left="403" w:hanging="202"/>
      </w:pPr>
      <w:r>
        <w:rPr>
          <w:rFonts w:ascii="Aptos" w:hAnsi="Aptos"/>
          <w:b w:val="0"/>
          <w:i w:val="0"/>
          <w:color w:val="1A2334"/>
          <w:sz w:val="21"/>
        </w:rPr>
        <w:t>Welche Dokumente sprechen über denselben Begriff?</w:t>
      </w:r>
    </w:p>
    <w:p>
      <w:pPr>
        <w:pStyle w:val="ListBullet"/>
        <w:spacing w:after="40"/>
        <w:ind w:left="403" w:hanging="202"/>
      </w:pPr>
      <w:r>
        <w:rPr>
          <w:rFonts w:ascii="Aptos" w:hAnsi="Aptos"/>
          <w:b w:val="0"/>
          <w:i w:val="0"/>
          <w:color w:val="1A2334"/>
          <w:sz w:val="21"/>
        </w:rPr>
        <w:t>Welche Erkenntnisse stützen dieselbe Anforderung?</w:t>
      </w:r>
    </w:p>
    <w:p>
      <w:pPr>
        <w:pStyle w:val="ListBullet"/>
        <w:spacing w:after="40"/>
        <w:ind w:left="403" w:hanging="202"/>
      </w:pPr>
      <w:r>
        <w:rPr>
          <w:rFonts w:ascii="Aptos" w:hAnsi="Aptos"/>
          <w:b w:val="0"/>
          <w:i w:val="0"/>
          <w:color w:val="1A2334"/>
          <w:sz w:val="21"/>
        </w:rPr>
        <w:t>Welche Aussagen widersprechen einander?</w:t>
      </w:r>
    </w:p>
    <w:p>
      <w:pPr>
        <w:pStyle w:val="ListBullet"/>
        <w:spacing w:after="40"/>
        <w:ind w:left="403" w:hanging="202"/>
      </w:pPr>
      <w:r>
        <w:rPr>
          <w:rFonts w:ascii="Aptos" w:hAnsi="Aptos"/>
          <w:b w:val="0"/>
          <w:i w:val="0"/>
          <w:color w:val="1A2334"/>
          <w:sz w:val="21"/>
        </w:rPr>
        <w:t>Welche Informationen gehören zu einem gemeinsamen Risiko?</w:t>
      </w:r>
    </w:p>
    <w:p>
      <w:pPr>
        <w:pStyle w:val="ListBullet"/>
        <w:spacing w:after="40"/>
        <w:ind w:left="403" w:hanging="202"/>
      </w:pPr>
      <w:r>
        <w:rPr>
          <w:rFonts w:ascii="Aptos" w:hAnsi="Aptos"/>
          <w:b w:val="0"/>
          <w:i w:val="0"/>
          <w:color w:val="1A2334"/>
          <w:sz w:val="21"/>
        </w:rPr>
        <w:t>Welche Quelle ist für eine bestimmte Entscheidung besonders relevant?</w:t>
      </w:r>
    </w:p>
    <w:p>
      <w:pPr>
        <w:spacing w:after="120" w:line="269" w:lineRule="auto"/>
      </w:pPr>
      <w:r>
        <w:rPr>
          <w:rFonts w:ascii="Aptos" w:hAnsi="Aptos"/>
          <w:b w:val="0"/>
          <w:i w:val="0"/>
          <w:color w:val="1A2334"/>
          <w:sz w:val="21"/>
        </w:rPr>
        <w:t xml:space="preserve">Diese Ebene verwandelt Speicherung in </w:t>
      </w:r>
      <w:r>
        <w:rPr>
          <w:rFonts w:ascii="Aptos" w:hAnsi="Aptos"/>
          <w:b/>
          <w:i w:val="0"/>
          <w:color w:val="1A2334"/>
          <w:sz w:val="21"/>
        </w:rPr>
        <w:t>Orientierung</w:t>
      </w:r>
      <w:r>
        <w:rPr>
          <w:rFonts w:ascii="Aptos" w:hAnsi="Aptos"/>
          <w:b w:val="0"/>
          <w:i w:val="0"/>
          <w:color w:val="1A2334"/>
          <w:sz w:val="21"/>
        </w:rPr>
        <w:t>.</w:t>
      </w:r>
    </w:p>
    <w:p>
      <w:pPr>
        <w:spacing w:before="160" w:after="60"/>
      </w:pPr>
      <w:r>
        <w:rPr>
          <w:rFonts w:ascii="Aptos" w:hAnsi="Aptos"/>
          <w:b/>
          <w:i w:val="0"/>
          <w:color w:val="4F7CFF"/>
          <w:sz w:val="24"/>
        </w:rPr>
        <w:t>3. Die operative Ebene</w:t>
      </w:r>
    </w:p>
    <w:p>
      <w:pPr>
        <w:spacing w:after="120" w:line="269" w:lineRule="auto"/>
      </w:pPr>
      <w:r>
        <w:rPr>
          <w:rFonts w:ascii="Aptos" w:hAnsi="Aptos"/>
          <w:b w:val="0"/>
          <w:i w:val="0"/>
          <w:color w:val="1A2334"/>
          <w:sz w:val="21"/>
        </w:rPr>
        <w:t>Hier wird Wissen handlungsfähig. Erkenntnisse werden in Entscheidungen, Anforderungen, Aufgaben, Risiken, Prüfungen und Projektartefakte übersetzt.</w:t>
      </w:r>
    </w:p>
    <w:p>
      <w:pPr>
        <w:spacing w:after="120" w:line="269" w:lineRule="auto"/>
      </w:pPr>
      <w:r>
        <w:rPr>
          <w:rFonts w:ascii="Aptos" w:hAnsi="Aptos"/>
          <w:b w:val="0"/>
          <w:i w:val="0"/>
          <w:color w:val="1A2334"/>
          <w:sz w:val="21"/>
        </w:rPr>
        <w:t>Ein Projektteam fragt dann nicht mehr nur: „Was steht in unseren Quellen?“, sondern:</w:t>
      </w:r>
    </w:p>
    <w:p>
      <w:pPr>
        <w:pStyle w:val="ListBullet"/>
        <w:spacing w:after="40"/>
        <w:ind w:left="403" w:hanging="202"/>
      </w:pPr>
      <w:r>
        <w:rPr>
          <w:rFonts w:ascii="Aptos" w:hAnsi="Aptos"/>
          <w:b w:val="0"/>
          <w:i w:val="0"/>
          <w:color w:val="1A2334"/>
          <w:sz w:val="21"/>
        </w:rPr>
        <w:t>Welche Erkenntnisse verändern unseren Scope?</w:t>
      </w:r>
    </w:p>
    <w:p>
      <w:pPr>
        <w:pStyle w:val="ListBullet"/>
        <w:spacing w:after="40"/>
        <w:ind w:left="403" w:hanging="202"/>
      </w:pPr>
      <w:r>
        <w:rPr>
          <w:rFonts w:ascii="Aptos" w:hAnsi="Aptos"/>
          <w:b w:val="0"/>
          <w:i w:val="0"/>
          <w:color w:val="1A2334"/>
          <w:sz w:val="21"/>
        </w:rPr>
        <w:t>Welche offenen Punkte blockieren die nächste Entscheidung?</w:t>
      </w:r>
    </w:p>
    <w:p>
      <w:pPr>
        <w:pStyle w:val="ListBullet"/>
        <w:spacing w:after="40"/>
        <w:ind w:left="403" w:hanging="202"/>
      </w:pPr>
      <w:r>
        <w:rPr>
          <w:rFonts w:ascii="Aptos" w:hAnsi="Aptos"/>
          <w:b w:val="0"/>
          <w:i w:val="0"/>
          <w:color w:val="1A2334"/>
          <w:sz w:val="21"/>
        </w:rPr>
        <w:t>Welche Anforderungen sind ausreichend belegt?</w:t>
      </w:r>
    </w:p>
    <w:p>
      <w:pPr>
        <w:pStyle w:val="ListBullet"/>
        <w:spacing w:after="40"/>
        <w:ind w:left="403" w:hanging="202"/>
      </w:pPr>
      <w:r>
        <w:rPr>
          <w:rFonts w:ascii="Aptos" w:hAnsi="Aptos"/>
          <w:b w:val="0"/>
          <w:i w:val="0"/>
          <w:color w:val="1A2334"/>
          <w:sz w:val="21"/>
        </w:rPr>
        <w:t>Welche Annahme muss getestet werden?</w:t>
      </w:r>
    </w:p>
    <w:p>
      <w:pPr>
        <w:pStyle w:val="ListBullet"/>
        <w:spacing w:after="40"/>
        <w:ind w:left="403" w:hanging="202"/>
      </w:pPr>
      <w:r>
        <w:rPr>
          <w:rFonts w:ascii="Aptos" w:hAnsi="Aptos"/>
          <w:b w:val="0"/>
          <w:i w:val="0"/>
          <w:color w:val="1A2334"/>
          <w:sz w:val="21"/>
        </w:rPr>
        <w:t>Welche Projektergebnisse müssen zurück in die Wissensbasis?</w:t>
      </w:r>
    </w:p>
    <w:p>
      <w:pPr>
        <w:spacing w:after="120" w:line="269" w:lineRule="auto"/>
      </w:pPr>
      <w:r>
        <w:rPr>
          <w:rFonts w:ascii="Aptos" w:hAnsi="Aptos"/>
          <w:b w:val="0"/>
          <w:i w:val="0"/>
          <w:color w:val="1A2334"/>
          <w:sz w:val="21"/>
        </w:rPr>
        <w:t xml:space="preserve">Erst diese Ebene macht aus einer Wissenssammlung ein </w:t>
      </w:r>
      <w:r>
        <w:rPr>
          <w:rFonts w:ascii="Aptos" w:hAnsi="Aptos"/>
          <w:b/>
          <w:i w:val="0"/>
          <w:color w:val="1A2334"/>
          <w:sz w:val="21"/>
        </w:rPr>
        <w:t>Projektinstrument</w:t>
      </w:r>
      <w:r>
        <w:rPr>
          <w:rFonts w:ascii="Aptos" w:hAnsi="Aptos"/>
          <w:b w:val="0"/>
          <w:i w:val="0"/>
          <w:color w:val="1A2334"/>
          <w:sz w:val="21"/>
        </w:rPr>
        <w:t>.</w:t>
      </w:r>
    </w:p>
    <w:p>
      <w:pPr>
        <w:spacing w:before="240" w:after="100"/>
      </w:pPr>
      <w:r>
        <w:rPr>
          <w:rFonts w:ascii="Georgia" w:hAnsi="Georgia"/>
          <w:b/>
          <w:i w:val="0"/>
          <w:color w:val="1A2334"/>
          <w:sz w:val="32"/>
        </w:rPr>
        <w:t>Das Original bleibt erhalten – die Verdichtung kommt darüber</w:t>
      </w:r>
    </w:p>
    <w:p>
      <w:pPr>
        <w:spacing w:after="120" w:line="269" w:lineRule="auto"/>
      </w:pPr>
      <w:r>
        <w:rPr>
          <w:rFonts w:ascii="Aptos" w:hAnsi="Aptos"/>
          <w:b w:val="0"/>
          <w:i w:val="0"/>
          <w:color w:val="1A2334"/>
          <w:sz w:val="21"/>
        </w:rPr>
        <w:t>Ein häufiger Fehler bei der Konsolidierung besteht darin, viele Quellen in einen einzigen großen „Mastertext“ zu verschmelzen. Das wirkt aufgeräumt, kann aber genau die Unterschiede vernichten, die später wichtig werden.</w:t>
      </w:r>
    </w:p>
    <w:p>
      <w:pPr>
        <w:spacing w:after="120" w:line="269" w:lineRule="auto"/>
      </w:pPr>
      <w:r>
        <w:rPr>
          <w:rFonts w:ascii="Aptos" w:hAnsi="Aptos"/>
          <w:b w:val="0"/>
          <w:i w:val="0"/>
          <w:color w:val="1A2334"/>
          <w:sz w:val="21"/>
        </w:rPr>
        <w:t>Besser ist ein zweistufiges Prinzip:</w:t>
      </w:r>
    </w:p>
    <w:p>
      <w:pPr>
        <w:spacing w:after="120" w:line="269" w:lineRule="auto"/>
      </w:pPr>
      <w:r>
        <w:rPr>
          <w:rFonts w:ascii="Aptos" w:hAnsi="Aptos"/>
          <w:b/>
          <w:i w:val="0"/>
          <w:color w:val="1A2334"/>
          <w:sz w:val="21"/>
        </w:rPr>
        <w:t>Original behalten. Verdichtung ergänzen.</w:t>
      </w:r>
    </w:p>
    <w:p>
      <w:pPr>
        <w:spacing w:after="120" w:line="269" w:lineRule="auto"/>
      </w:pPr>
      <w:r>
        <w:rPr>
          <w:rFonts w:ascii="Aptos" w:hAnsi="Aptos"/>
          <w:b w:val="0"/>
          <w:i w:val="0"/>
          <w:color w:val="1A2334"/>
          <w:sz w:val="21"/>
        </w:rPr>
        <w:t>Zu einem Quellendokument kann beispielsweise eine kurze Extraktion entstehen:</w:t>
      </w:r>
    </w:p>
    <w:tbl>
      <w:tblPr>
        <w:tblW w:type="auto" w:w="0"/>
        <w:jc w:val="center"/>
        <w:tblLook w:firstColumn="1" w:firstRow="1" w:lastColumn="0" w:lastRow="0" w:noHBand="0" w:noVBand="1" w:val="04A0"/>
      </w:tblPr>
      <w:tblGrid>
        <w:gridCol w:w="10166"/>
      </w:tblGrid>
      <w:tr>
        <w:tc>
          <w:tcPr>
            <w:tcW w:type="dxa" w:w="10166"/>
            <w:shd w:fill="F1F4F9"/>
            <w:vAlign w:val="center"/>
          </w:tcPr>
          <w:p>
            <w:pPr>
              <w:spacing w:after="0"/>
            </w:pPr>
            <w:r>
              <w:rPr>
                <w:rFonts w:ascii="Consolas" w:hAnsi="Consolas"/>
                <w:b w:val="0"/>
                <w:i w:val="0"/>
                <w:color w:val="1A2334"/>
                <w:sz w:val="17"/>
              </w:rPr>
              <w:t># SOURCE NOTE</w:t>
              <w:br/>
              <w:br/>
              <w:t>Quelle: R-017</w:t>
              <w:br/>
              <w:t>Thema: Datenanforderungen für lokales KI-System</w:t>
              <w:br/>
              <w:br/>
              <w:t>## Kernaussagen</w:t>
              <w:br/>
              <w:t>- ...</w:t>
              <w:br/>
              <w:t>- ...</w:t>
              <w:br/>
              <w:br/>
              <w:t>## Relevanz für das Projekt</w:t>
              <w:br/>
              <w:t>- ...</w:t>
              <w:br/>
              <w:br/>
              <w:t>## Grenzen / offene Punkte</w:t>
              <w:br/>
              <w:t>- ...</w:t>
              <w:br/>
              <w:br/>
              <w:t>## Verknüpfungen</w:t>
              <w:br/>
              <w:t>- [[Datenqualität]]</w:t>
              <w:br/>
              <w:t>- [[Lokale Architektur]]</w:t>
              <w:br/>
              <w:t>- [[Risiko: fehlende Aktualität]]</w:t>
            </w:r>
          </w:p>
        </w:tc>
      </w:tr>
    </w:tbl>
    <w:p>
      <w:pPr>
        <w:spacing w:after="20"/>
      </w:pPr>
    </w:p>
    <w:p>
      <w:pPr>
        <w:spacing w:after="120" w:line="269" w:lineRule="auto"/>
      </w:pPr>
      <w:r>
        <w:rPr>
          <w:rFonts w:ascii="Aptos" w:hAnsi="Aptos"/>
          <w:b w:val="0"/>
          <w:i w:val="0"/>
          <w:color w:val="1A2334"/>
          <w:sz w:val="21"/>
        </w:rPr>
        <w:t xml:space="preserve">Die Kurznotiz ist nicht die Quelle. Sie ist eine </w:t>
      </w:r>
      <w:r>
        <w:rPr>
          <w:rFonts w:ascii="Aptos" w:hAnsi="Aptos"/>
          <w:b/>
          <w:i w:val="0"/>
          <w:color w:val="1A2334"/>
          <w:sz w:val="21"/>
        </w:rPr>
        <w:t>Navigationsschicht zur Quelle</w:t>
      </w:r>
      <w:r>
        <w:rPr>
          <w:rFonts w:ascii="Aptos" w:hAnsi="Aptos"/>
          <w:b w:val="0"/>
          <w:i w:val="0"/>
          <w:color w:val="1A2334"/>
          <w:sz w:val="21"/>
        </w:rPr>
        <w:t>.</w:t>
      </w:r>
    </w:p>
    <w:p>
      <w:pPr>
        <w:spacing w:after="120" w:line="269" w:lineRule="auto"/>
      </w:pPr>
      <w:r>
        <w:rPr>
          <w:rFonts w:ascii="Aptos" w:hAnsi="Aptos"/>
          <w:b w:val="0"/>
          <w:i w:val="0"/>
          <w:color w:val="1A2334"/>
          <w:sz w:val="21"/>
        </w:rPr>
        <w:t>Das ist für Menschen genauso wichtig wie für KI-Agenten. Eine Zusammenfassung kann schnell gelesen werden. Wenn eine Aussage entscheidungsrelevant wird, muss der Weg zurück zum Original offen bleiben.</w:t>
      </w:r>
    </w:p>
    <w:p>
      <w:pPr>
        <w:spacing w:before="240" w:after="100"/>
      </w:pPr>
      <w:r>
        <w:rPr>
          <w:rFonts w:ascii="Georgia" w:hAnsi="Georgia"/>
          <w:b/>
          <w:i w:val="0"/>
          <w:color w:val="1A2334"/>
          <w:sz w:val="32"/>
        </w:rPr>
        <w:t>Semantische Verknüpfung ist mehr als Ordnerstruktur</w:t>
      </w:r>
    </w:p>
    <w:p>
      <w:pPr>
        <w:spacing w:after="120" w:line="269" w:lineRule="auto"/>
      </w:pPr>
      <w:r>
        <w:rPr>
          <w:rFonts w:ascii="Aptos" w:hAnsi="Aptos"/>
          <w:b w:val="0"/>
          <w:i w:val="0"/>
          <w:color w:val="1A2334"/>
          <w:sz w:val="21"/>
        </w:rPr>
        <w:t xml:space="preserve">Ordner beantworten vor allem die Frage: </w:t>
      </w:r>
      <w:r>
        <w:rPr>
          <w:rFonts w:ascii="Aptos" w:hAnsi="Aptos"/>
          <w:b w:val="0"/>
          <w:i/>
          <w:color w:val="1A2334"/>
          <w:sz w:val="21"/>
        </w:rPr>
        <w:t>Wo liegt etwas?</w:t>
      </w:r>
      <w:r>
        <w:rPr>
          <w:rFonts w:ascii="Aptos" w:hAnsi="Aptos"/>
          <w:b w:val="0"/>
          <w:i w:val="0"/>
          <w:color w:val="1A2334"/>
          <w:sz w:val="21"/>
        </w:rPr>
        <w:t xml:space="preserve"> Eine Wissensarchitektur muss zusätzlich beantworten: </w:t>
      </w:r>
      <w:r>
        <w:rPr>
          <w:rFonts w:ascii="Aptos" w:hAnsi="Aptos"/>
          <w:b w:val="0"/>
          <w:i/>
          <w:color w:val="1A2334"/>
          <w:sz w:val="21"/>
        </w:rPr>
        <w:t>Womit hängt es zusammen?</w:t>
      </w:r>
    </w:p>
    <w:p>
      <w:pPr>
        <w:spacing w:after="120" w:line="269" w:lineRule="auto"/>
      </w:pPr>
      <w:r>
        <w:rPr>
          <w:rFonts w:ascii="Aptos" w:hAnsi="Aptos"/>
          <w:b w:val="0"/>
          <w:i w:val="0"/>
          <w:color w:val="1A2334"/>
          <w:sz w:val="21"/>
        </w:rPr>
        <w:t>Eine Datei kann gleichzeitig relevant sein für:</w:t>
      </w:r>
    </w:p>
    <w:p>
      <w:pPr>
        <w:pStyle w:val="ListBullet"/>
        <w:spacing w:after="40"/>
        <w:ind w:left="403" w:hanging="202"/>
      </w:pPr>
      <w:r>
        <w:rPr>
          <w:rFonts w:ascii="Aptos" w:hAnsi="Aptos"/>
          <w:b w:val="0"/>
          <w:i w:val="0"/>
          <w:color w:val="1A2334"/>
          <w:sz w:val="21"/>
        </w:rPr>
        <w:t>technische Machbarkeit;</w:t>
      </w:r>
    </w:p>
    <w:p>
      <w:pPr>
        <w:pStyle w:val="ListBullet"/>
        <w:spacing w:after="40"/>
        <w:ind w:left="403" w:hanging="202"/>
      </w:pPr>
      <w:r>
        <w:rPr>
          <w:rFonts w:ascii="Aptos" w:hAnsi="Aptos"/>
          <w:b w:val="0"/>
          <w:i w:val="0"/>
          <w:color w:val="1A2334"/>
          <w:sz w:val="21"/>
        </w:rPr>
        <w:t>Datenschutz;</w:t>
      </w:r>
    </w:p>
    <w:p>
      <w:pPr>
        <w:pStyle w:val="ListBullet"/>
        <w:spacing w:after="40"/>
        <w:ind w:left="403" w:hanging="202"/>
      </w:pPr>
      <w:r>
        <w:rPr>
          <w:rFonts w:ascii="Aptos" w:hAnsi="Aptos"/>
          <w:b w:val="0"/>
          <w:i w:val="0"/>
          <w:color w:val="1A2334"/>
          <w:sz w:val="21"/>
        </w:rPr>
        <w:t>Kosten;</w:t>
      </w:r>
    </w:p>
    <w:p>
      <w:pPr>
        <w:pStyle w:val="ListBullet"/>
        <w:spacing w:after="40"/>
        <w:ind w:left="403" w:hanging="202"/>
      </w:pPr>
      <w:r>
        <w:rPr>
          <w:rFonts w:ascii="Aptos" w:hAnsi="Aptos"/>
          <w:b w:val="0"/>
          <w:i w:val="0"/>
          <w:color w:val="1A2334"/>
          <w:sz w:val="21"/>
        </w:rPr>
        <w:t>Nutzererlebnis;</w:t>
      </w:r>
    </w:p>
    <w:p>
      <w:pPr>
        <w:pStyle w:val="ListBullet"/>
        <w:spacing w:after="40"/>
        <w:ind w:left="403" w:hanging="202"/>
      </w:pPr>
      <w:r>
        <w:rPr>
          <w:rFonts w:ascii="Aptos" w:hAnsi="Aptos"/>
          <w:b w:val="0"/>
          <w:i w:val="0"/>
          <w:color w:val="1A2334"/>
          <w:sz w:val="21"/>
        </w:rPr>
        <w:t>Beschaffung;</w:t>
      </w:r>
    </w:p>
    <w:p>
      <w:pPr>
        <w:pStyle w:val="ListBullet"/>
        <w:spacing w:after="40"/>
        <w:ind w:left="403" w:hanging="202"/>
      </w:pPr>
      <w:r>
        <w:rPr>
          <w:rFonts w:ascii="Aptos" w:hAnsi="Aptos"/>
          <w:b w:val="0"/>
          <w:i w:val="0"/>
          <w:color w:val="1A2334"/>
          <w:sz w:val="21"/>
        </w:rPr>
        <w:t>Projektrisiko.</w:t>
      </w:r>
    </w:p>
    <w:p>
      <w:pPr>
        <w:spacing w:after="120" w:line="269" w:lineRule="auto"/>
      </w:pPr>
      <w:r>
        <w:rPr>
          <w:rFonts w:ascii="Aptos" w:hAnsi="Aptos"/>
          <w:b w:val="0"/>
          <w:i w:val="0"/>
          <w:color w:val="1A2334"/>
          <w:sz w:val="21"/>
        </w:rPr>
        <w:t>In einer klassischen Ordnerlogik müsste man sich für einen Ablageort entscheiden oder Kopien anlegen. Semantische Verknüpfungen erlauben stattdessen, dieselbe Quelle in mehreren fachlichen Zusammenhängen sichtbar zu machen.</w:t>
      </w:r>
    </w:p>
    <w:p>
      <w:pPr>
        <w:spacing w:after="120" w:line="269" w:lineRule="auto"/>
      </w:pPr>
      <w:r>
        <w:rPr>
          <w:rFonts w:ascii="Aptos" w:hAnsi="Aptos"/>
          <w:b w:val="0"/>
          <w:i w:val="0"/>
          <w:color w:val="1A2334"/>
          <w:sz w:val="21"/>
        </w:rPr>
        <w:t xml:space="preserve">Das ist besonders wichtig in KI-Projekten, weil viele Entscheidungen </w:t>
      </w:r>
      <w:r>
        <w:rPr>
          <w:rFonts w:ascii="Aptos" w:hAnsi="Aptos"/>
          <w:b/>
          <w:i w:val="0"/>
          <w:color w:val="1A2334"/>
          <w:sz w:val="21"/>
        </w:rPr>
        <w:t>quer zu Disziplinen</w:t>
      </w:r>
      <w:r>
        <w:rPr>
          <w:rFonts w:ascii="Aptos" w:hAnsi="Aptos"/>
          <w:b w:val="0"/>
          <w:i w:val="0"/>
          <w:color w:val="1A2334"/>
          <w:sz w:val="21"/>
        </w:rPr>
        <w:t xml:space="preserve"> verlaufen. Eine Architekturentscheidung kann gleichzeitig Kosten, Datenhaltung, Fähigkeiten des Teams und spätere Compliance beeinflussen.</w:t>
      </w:r>
    </w:p>
    <w:p>
      <w:pPr>
        <w:spacing w:after="120" w:line="269" w:lineRule="auto"/>
      </w:pPr>
      <w:r>
        <w:rPr>
          <w:rFonts w:ascii="Aptos" w:hAnsi="Aptos"/>
          <w:b w:val="0"/>
          <w:i w:val="0"/>
          <w:color w:val="1A2334"/>
          <w:sz w:val="21"/>
        </w:rPr>
        <w:t>Wissen ist deshalb eher ein Netz als ein Regal.</w:t>
      </w:r>
    </w:p>
    <w:p>
      <w:pPr>
        <w:spacing w:before="240" w:after="100"/>
      </w:pPr>
      <w:r>
        <w:rPr>
          <w:rFonts w:ascii="Georgia" w:hAnsi="Georgia"/>
          <w:b/>
          <w:i w:val="0"/>
          <w:color w:val="1A2334"/>
          <w:sz w:val="32"/>
        </w:rPr>
        <w:t>Widersprüche gehören in die Datenbank – nicht unter den Teppich</w:t>
      </w:r>
    </w:p>
    <w:p>
      <w:pPr>
        <w:spacing w:after="120" w:line="269" w:lineRule="auto"/>
      </w:pPr>
      <w:r>
        <w:rPr>
          <w:rFonts w:ascii="Aptos" w:hAnsi="Aptos"/>
          <w:b w:val="0"/>
          <w:i w:val="0"/>
          <w:color w:val="1A2334"/>
          <w:sz w:val="21"/>
        </w:rPr>
        <w:t>Wenn zwei Researches zu unterschiedlichen Ergebnissen kommen, ist die Versuchung groß, die „bessere“ Aussage auszuwählen und die andere verschwinden zu lassen. Für Projektarbeit ist das gefährlich.</w:t>
      </w:r>
    </w:p>
    <w:p>
      <w:pPr>
        <w:spacing w:after="120" w:line="269" w:lineRule="auto"/>
      </w:pPr>
      <w:r>
        <w:rPr>
          <w:rFonts w:ascii="Aptos" w:hAnsi="Aptos"/>
          <w:b w:val="0"/>
          <w:i w:val="0"/>
          <w:color w:val="1A2334"/>
          <w:sz w:val="21"/>
        </w:rPr>
        <w:t>Ein Widerspruch kann entstehen durch:</w:t>
      </w:r>
    </w:p>
    <w:p>
      <w:pPr>
        <w:pStyle w:val="ListBullet"/>
        <w:spacing w:after="40"/>
        <w:ind w:left="403" w:hanging="202"/>
      </w:pPr>
      <w:r>
        <w:rPr>
          <w:rFonts w:ascii="Aptos" w:hAnsi="Aptos"/>
          <w:b w:val="0"/>
          <w:i w:val="0"/>
          <w:color w:val="1A2334"/>
          <w:sz w:val="21"/>
        </w:rPr>
        <w:t>unterschiedliche Zeitpunkte;</w:t>
      </w:r>
    </w:p>
    <w:p>
      <w:pPr>
        <w:pStyle w:val="ListBullet"/>
        <w:spacing w:after="40"/>
        <w:ind w:left="403" w:hanging="202"/>
      </w:pPr>
      <w:r>
        <w:rPr>
          <w:rFonts w:ascii="Aptos" w:hAnsi="Aptos"/>
          <w:b w:val="0"/>
          <w:i w:val="0"/>
          <w:color w:val="1A2334"/>
          <w:sz w:val="21"/>
        </w:rPr>
        <w:t>unterschiedliche Definitionen;</w:t>
      </w:r>
    </w:p>
    <w:p>
      <w:pPr>
        <w:pStyle w:val="ListBullet"/>
        <w:spacing w:after="40"/>
        <w:ind w:left="403" w:hanging="202"/>
      </w:pPr>
      <w:r>
        <w:rPr>
          <w:rFonts w:ascii="Aptos" w:hAnsi="Aptos"/>
          <w:b w:val="0"/>
          <w:i w:val="0"/>
          <w:color w:val="1A2334"/>
          <w:sz w:val="21"/>
        </w:rPr>
        <w:t>andere Zielgruppen;</w:t>
      </w:r>
    </w:p>
    <w:p>
      <w:pPr>
        <w:pStyle w:val="ListBullet"/>
        <w:spacing w:after="40"/>
        <w:ind w:left="403" w:hanging="202"/>
      </w:pPr>
      <w:r>
        <w:rPr>
          <w:rFonts w:ascii="Aptos" w:hAnsi="Aptos"/>
          <w:b w:val="0"/>
          <w:i w:val="0"/>
          <w:color w:val="1A2334"/>
          <w:sz w:val="21"/>
        </w:rPr>
        <w:t>verschiedene Annahmen;</w:t>
      </w:r>
    </w:p>
    <w:p>
      <w:pPr>
        <w:pStyle w:val="ListBullet"/>
        <w:spacing w:after="40"/>
        <w:ind w:left="403" w:hanging="202"/>
      </w:pPr>
      <w:r>
        <w:rPr>
          <w:rFonts w:ascii="Aptos" w:hAnsi="Aptos"/>
          <w:b w:val="0"/>
          <w:i w:val="0"/>
          <w:color w:val="1A2334"/>
          <w:sz w:val="21"/>
        </w:rPr>
        <w:t>ungleiche Datenqualität;</w:t>
      </w:r>
    </w:p>
    <w:p>
      <w:pPr>
        <w:pStyle w:val="ListBullet"/>
        <w:spacing w:after="40"/>
        <w:ind w:left="403" w:hanging="202"/>
      </w:pPr>
      <w:r>
        <w:rPr>
          <w:rFonts w:ascii="Aptos" w:hAnsi="Aptos"/>
          <w:b w:val="0"/>
          <w:i w:val="0"/>
          <w:color w:val="1A2334"/>
          <w:sz w:val="21"/>
        </w:rPr>
        <w:t>unterschiedliche Messmethoden.</w:t>
      </w:r>
    </w:p>
    <w:p>
      <w:pPr>
        <w:spacing w:after="120" w:line="269" w:lineRule="auto"/>
      </w:pPr>
      <w:r>
        <w:rPr>
          <w:rFonts w:ascii="Aptos" w:hAnsi="Aptos"/>
          <w:b w:val="0"/>
          <w:i w:val="0"/>
          <w:color w:val="1A2334"/>
          <w:sz w:val="21"/>
        </w:rPr>
        <w:t>Deshalb sollte ein Wissenssystem Konflikte sichtbar halten.</w:t>
      </w:r>
    </w:p>
    <w:tbl>
      <w:tblPr>
        <w:tblW w:type="auto" w:w="0"/>
        <w:jc w:val="center"/>
        <w:tblLook w:firstColumn="1" w:firstRow="1" w:lastColumn="0" w:lastRow="0" w:noHBand="0" w:noVBand="1" w:val="04A0"/>
      </w:tblPr>
      <w:tblGrid>
        <w:gridCol w:w="10166"/>
      </w:tblGrid>
      <w:tr>
        <w:tc>
          <w:tcPr>
            <w:tcW w:type="dxa" w:w="10166"/>
            <w:shd w:fill="F1F4F9"/>
            <w:vAlign w:val="center"/>
          </w:tcPr>
          <w:p>
            <w:pPr>
              <w:spacing w:after="0"/>
            </w:pPr>
            <w:r>
              <w:rPr>
                <w:rFonts w:ascii="Consolas" w:hAnsi="Consolas"/>
                <w:b w:val="0"/>
                <w:i w:val="0"/>
                <w:color w:val="1A2334"/>
                <w:sz w:val="17"/>
              </w:rPr>
              <w:t># CONFLICT NOTE</w:t>
              <w:br/>
              <w:br/>
              <w:t>Thema: Erwartete Betriebskosten</w:t>
              <w:br/>
              <w:br/>
              <w:t>Quelle A:</w:t>
              <w:br/>
              <w:t>- Aussage ...</w:t>
              <w:br/>
              <w:br/>
              <w:t>Quelle B:</w:t>
              <w:br/>
              <w:t>- Aussage ...</w:t>
              <w:br/>
              <w:br/>
              <w:t>Mögliche Ursache des Unterschieds:</w:t>
              <w:br/>
              <w:t>- ...</w:t>
              <w:br/>
              <w:br/>
              <w:t>Was muss geprüft werden?</w:t>
              <w:br/>
              <w:t>- ...</w:t>
              <w:br/>
              <w:br/>
              <w:t>Auswirkung auf Entscheidung:</w:t>
              <w:br/>
              <w:t>- ...</w:t>
            </w:r>
          </w:p>
        </w:tc>
      </w:tr>
    </w:tbl>
    <w:p>
      <w:pPr>
        <w:spacing w:after="20"/>
      </w:pPr>
    </w:p>
    <w:p>
      <w:pPr>
        <w:spacing w:after="120" w:line="269" w:lineRule="auto"/>
      </w:pPr>
      <w:r>
        <w:rPr>
          <w:rFonts w:ascii="Aptos" w:hAnsi="Aptos"/>
          <w:b w:val="0"/>
          <w:i w:val="0"/>
          <w:color w:val="1A2334"/>
          <w:sz w:val="21"/>
        </w:rPr>
        <w:t>Damit wird der Widerspruch selbst zu einer Arbeitsaufgabe. Das System verhindert, dass Unsicherheit durch eine schöne Zusammenfassung unsichtbar wird.</w:t>
      </w:r>
    </w:p>
    <w:p>
      <w:pPr>
        <w:spacing w:before="240" w:after="100"/>
      </w:pPr>
      <w:r>
        <w:rPr>
          <w:rFonts w:ascii="Georgia" w:hAnsi="Georgia"/>
          <w:b/>
          <w:i w:val="0"/>
          <w:color w:val="1A2334"/>
          <w:sz w:val="32"/>
        </w:rPr>
        <w:t>Eine Wissensdatenbank braucht Karten, nicht nur Dateien</w:t>
      </w:r>
    </w:p>
    <w:p>
      <w:pPr>
        <w:spacing w:after="120" w:line="269" w:lineRule="auto"/>
      </w:pPr>
      <w:r>
        <w:rPr>
          <w:rFonts w:ascii="Aptos" w:hAnsi="Aptos"/>
          <w:b w:val="0"/>
          <w:i w:val="0"/>
          <w:color w:val="1A2334"/>
          <w:sz w:val="21"/>
        </w:rPr>
        <w:t xml:space="preserve">Je größer die Sammlung wird, desto wichtiger werden </w:t>
      </w:r>
      <w:r>
        <w:rPr>
          <w:rFonts w:ascii="Aptos" w:hAnsi="Aptos"/>
          <w:b/>
          <w:i w:val="0"/>
          <w:color w:val="1A2334"/>
          <w:sz w:val="21"/>
        </w:rPr>
        <w:t>Einstiegspunkte</w:t>
      </w:r>
      <w:r>
        <w:rPr>
          <w:rFonts w:ascii="Aptos" w:hAnsi="Aptos"/>
          <w:b w:val="0"/>
          <w:i w:val="0"/>
          <w:color w:val="1A2334"/>
          <w:sz w:val="21"/>
        </w:rPr>
        <w:t>. Niemand sollte 80 Dateinamen überfliegen müssen, um zu verstehen, wie das Projektwissen organisiert ist.</w:t>
      </w:r>
    </w:p>
    <w:p>
      <w:pPr>
        <w:spacing w:after="120" w:line="269" w:lineRule="auto"/>
      </w:pPr>
      <w:r>
        <w:rPr>
          <w:rFonts w:ascii="Aptos" w:hAnsi="Aptos"/>
          <w:b w:val="0"/>
          <w:i w:val="0"/>
          <w:color w:val="1A2334"/>
          <w:sz w:val="21"/>
        </w:rPr>
        <w:t>Hilfreich sind sogenannte Maps of Content, Übersichten oder Themenkarten. Sie bündeln nicht den gesamten Inhalt, sondern zeigen die wichtigsten Beziehungen.</w:t>
      </w:r>
    </w:p>
    <w:p>
      <w:pPr>
        <w:spacing w:after="120" w:line="269" w:lineRule="auto"/>
      </w:pPr>
      <w:r>
        <w:rPr>
          <w:rFonts w:ascii="Aptos" w:hAnsi="Aptos"/>
          <w:b w:val="0"/>
          <w:i w:val="0"/>
          <w:color w:val="1A2334"/>
          <w:sz w:val="21"/>
        </w:rPr>
        <w:t>Eine Themenkarte „Technische Architektur“ könnte beispielsweise enthalten:</w:t>
      </w:r>
    </w:p>
    <w:tbl>
      <w:tblPr>
        <w:tblW w:type="auto" w:w="0"/>
        <w:jc w:val="center"/>
        <w:tblLook w:firstColumn="1" w:firstRow="1" w:lastColumn="0" w:lastRow="0" w:noHBand="0" w:noVBand="1" w:val="04A0"/>
      </w:tblPr>
      <w:tblGrid>
        <w:gridCol w:w="10166"/>
      </w:tblGrid>
      <w:tr>
        <w:tc>
          <w:tcPr>
            <w:tcW w:type="dxa" w:w="10166"/>
            <w:shd w:fill="F1F4F9"/>
            <w:vAlign w:val="center"/>
          </w:tcPr>
          <w:p>
            <w:pPr>
              <w:spacing w:after="0"/>
            </w:pPr>
            <w:r>
              <w:rPr>
                <w:rFonts w:ascii="Consolas" w:hAnsi="Consolas"/>
                <w:b w:val="0"/>
                <w:i w:val="0"/>
                <w:color w:val="1A2334"/>
                <w:sz w:val="17"/>
              </w:rPr>
              <w:t># MAP — TECHNISCHE ARCHITEKTUR</w:t>
              <w:br/>
              <w:br/>
              <w:t>## Grundlagen</w:t>
              <w:br/>
              <w:t>- [[R-004 Systemanforderungen]]</w:t>
              <w:br/>
              <w:t>- [[R-011 Infrastrukturvergleich]]</w:t>
              <w:br/>
              <w:br/>
              <w:t>## Entscheidungen</w:t>
              <w:br/>
              <w:t>- [[D-003 Hybridarchitektur]]</w:t>
              <w:br/>
              <w:br/>
              <w:t>## Risiken</w:t>
              <w:br/>
              <w:t>- [[RK-007 Anbieterabhängigkeit]]</w:t>
              <w:br/>
              <w:t>- [[RK-012 Datenabfluss]]</w:t>
              <w:br/>
              <w:br/>
              <w:t>## Offene Fragen</w:t>
              <w:br/>
              <w:t>- [[Q-018 Betriebskosten]]</w:t>
              <w:br/>
              <w:t>- [[Q-024 Backup-Strategie]]</w:t>
            </w:r>
          </w:p>
        </w:tc>
      </w:tr>
    </w:tbl>
    <w:p>
      <w:pPr>
        <w:spacing w:after="20"/>
      </w:pPr>
    </w:p>
    <w:p>
      <w:pPr>
        <w:spacing w:after="120" w:line="269" w:lineRule="auto"/>
      </w:pPr>
      <w:r>
        <w:rPr>
          <w:rFonts w:ascii="Aptos" w:hAnsi="Aptos"/>
          <w:b w:val="0"/>
          <w:i w:val="0"/>
          <w:color w:val="1A2334"/>
          <w:sz w:val="21"/>
        </w:rPr>
        <w:t xml:space="preserve">Eine solche Karte ist kein Ersatz für die Dokumente. Sie ist eine </w:t>
      </w:r>
      <w:r>
        <w:rPr>
          <w:rFonts w:ascii="Aptos" w:hAnsi="Aptos"/>
          <w:b/>
          <w:i w:val="0"/>
          <w:color w:val="1A2334"/>
          <w:sz w:val="21"/>
        </w:rPr>
        <w:t>Lesebrille für den Wissensraum</w:t>
      </w:r>
      <w:r>
        <w:rPr>
          <w:rFonts w:ascii="Aptos" w:hAnsi="Aptos"/>
          <w:b w:val="0"/>
          <w:i w:val="0"/>
          <w:color w:val="1A2334"/>
          <w:sz w:val="21"/>
        </w:rPr>
        <w:t>.</w:t>
      </w:r>
    </w:p>
    <w:p>
      <w:pPr>
        <w:spacing w:before="240" w:after="100"/>
      </w:pPr>
      <w:r>
        <w:rPr>
          <w:rFonts w:ascii="Georgia" w:hAnsi="Georgia"/>
          <w:b/>
          <w:i w:val="0"/>
          <w:color w:val="1A2334"/>
          <w:sz w:val="32"/>
        </w:rPr>
        <w:t>Struktur muss aus dem Inhalt wachsen</w:t>
      </w:r>
    </w:p>
    <w:p>
      <w:pPr>
        <w:spacing w:after="120" w:line="269" w:lineRule="auto"/>
      </w:pPr>
      <w:r>
        <w:rPr>
          <w:rFonts w:ascii="Aptos" w:hAnsi="Aptos"/>
          <w:b w:val="0"/>
          <w:i w:val="0"/>
          <w:color w:val="1A2334"/>
          <w:sz w:val="21"/>
        </w:rPr>
        <w:t>Im KIPROM-Kurs wurde ein wichtiger Punkt deutlich: Eine vorhandene Datenbankstruktur sollte nicht blind kopiert werden, nur weil sie bereits existiert. Die Struktur muss zum Material und zum Projekt passen.</w:t>
      </w:r>
    </w:p>
    <w:p>
      <w:pPr>
        <w:spacing w:after="120" w:line="269" w:lineRule="auto"/>
      </w:pPr>
      <w:r>
        <w:rPr>
          <w:rFonts w:ascii="Aptos" w:hAnsi="Aptos"/>
          <w:b w:val="0"/>
          <w:i w:val="0"/>
          <w:color w:val="1A2334"/>
          <w:sz w:val="21"/>
        </w:rPr>
        <w:t>Das bedeutet: Nicht zuerst 30 Ordner erfinden und anschließend versuchen, jede Quelle hineinzuzwingen. Besser ist:</w:t>
      </w:r>
    </w:p>
    <w:p>
      <w:pPr>
        <w:spacing w:after="40"/>
        <w:ind w:left="288" w:hanging="288"/>
      </w:pPr>
      <w:r>
        <w:rPr>
          <w:rFonts w:ascii="Aptos" w:hAnsi="Aptos"/>
          <w:b/>
          <w:i w:val="0"/>
          <w:color w:val="4F7CFF"/>
          <w:sz w:val="21"/>
        </w:rPr>
        <w:t xml:space="preserve">1. </w:t>
      </w:r>
      <w:r>
        <w:rPr>
          <w:rFonts w:ascii="Aptos" w:hAnsi="Aptos"/>
          <w:b w:val="0"/>
          <w:i w:val="0"/>
          <w:color w:val="1A2334"/>
          <w:sz w:val="21"/>
        </w:rPr>
        <w:t>Quellen lesen;</w:t>
      </w:r>
    </w:p>
    <w:p>
      <w:pPr>
        <w:spacing w:after="40"/>
        <w:ind w:left="288" w:hanging="288"/>
      </w:pPr>
      <w:r>
        <w:rPr>
          <w:rFonts w:ascii="Aptos" w:hAnsi="Aptos"/>
          <w:b/>
          <w:i w:val="0"/>
          <w:color w:val="4F7CFF"/>
          <w:sz w:val="21"/>
        </w:rPr>
        <w:t xml:space="preserve">2. </w:t>
      </w:r>
      <w:r>
        <w:rPr>
          <w:rFonts w:ascii="Aptos" w:hAnsi="Aptos"/>
          <w:b w:val="0"/>
          <w:i w:val="0"/>
          <w:color w:val="1A2334"/>
          <w:sz w:val="21"/>
        </w:rPr>
        <w:t>wiederkehrende Themen erkennen;</w:t>
      </w:r>
    </w:p>
    <w:p>
      <w:pPr>
        <w:spacing w:after="40"/>
        <w:ind w:left="288" w:hanging="288"/>
      </w:pPr>
      <w:r>
        <w:rPr>
          <w:rFonts w:ascii="Aptos" w:hAnsi="Aptos"/>
          <w:b/>
          <w:i w:val="0"/>
          <w:color w:val="4F7CFF"/>
          <w:sz w:val="21"/>
        </w:rPr>
        <w:t xml:space="preserve">3. </w:t>
      </w:r>
      <w:r>
        <w:rPr>
          <w:rFonts w:ascii="Aptos" w:hAnsi="Aptos"/>
          <w:b w:val="0"/>
          <w:i w:val="0"/>
          <w:color w:val="1A2334"/>
          <w:sz w:val="21"/>
        </w:rPr>
        <w:t>relevante Beziehungen identifizieren;</w:t>
      </w:r>
    </w:p>
    <w:p>
      <w:pPr>
        <w:spacing w:after="40"/>
        <w:ind w:left="288" w:hanging="288"/>
      </w:pPr>
      <w:r>
        <w:rPr>
          <w:rFonts w:ascii="Aptos" w:hAnsi="Aptos"/>
          <w:b/>
          <w:i w:val="0"/>
          <w:color w:val="4F7CFF"/>
          <w:sz w:val="21"/>
        </w:rPr>
        <w:t xml:space="preserve">4. </w:t>
      </w:r>
      <w:r>
        <w:rPr>
          <w:rFonts w:ascii="Aptos" w:hAnsi="Aptos"/>
          <w:b w:val="0"/>
          <w:i w:val="0"/>
          <w:color w:val="1A2334"/>
          <w:sz w:val="21"/>
        </w:rPr>
        <w:t>daraus Kategorien, Karten und Verknüpfungen entwickeln;</w:t>
      </w:r>
    </w:p>
    <w:p>
      <w:pPr>
        <w:spacing w:after="40"/>
        <w:ind w:left="288" w:hanging="288"/>
      </w:pPr>
      <w:r>
        <w:rPr>
          <w:rFonts w:ascii="Aptos" w:hAnsi="Aptos"/>
          <w:b/>
          <w:i w:val="0"/>
          <w:color w:val="4F7CFF"/>
          <w:sz w:val="21"/>
        </w:rPr>
        <w:t xml:space="preserve">5. </w:t>
      </w:r>
      <w:r>
        <w:rPr>
          <w:rFonts w:ascii="Aptos" w:hAnsi="Aptos"/>
          <w:b w:val="0"/>
          <w:i w:val="0"/>
          <w:color w:val="1A2334"/>
          <w:sz w:val="21"/>
        </w:rPr>
        <w:t>Struktur später vereinfachen, wenn sie zu komplex wird.</w:t>
      </w:r>
    </w:p>
    <w:p>
      <w:pPr>
        <w:spacing w:after="120" w:line="269" w:lineRule="auto"/>
      </w:pPr>
      <w:r>
        <w:rPr>
          <w:rFonts w:ascii="Aptos" w:hAnsi="Aptos"/>
          <w:b w:val="0"/>
          <w:i w:val="0"/>
          <w:color w:val="1A2334"/>
          <w:sz w:val="21"/>
        </w:rPr>
        <w:t>Diese Vorgehensweise ist näher an echter Wissensarbeit. Sie vermeidet ein häufiges Problem: eine technisch schöne Ablage, die fachlich nichts erklärt.</w:t>
      </w:r>
    </w:p>
    <w:p>
      <w:pPr>
        <w:spacing w:before="240" w:after="100"/>
      </w:pPr>
      <w:r>
        <w:rPr>
          <w:rFonts w:ascii="Georgia" w:hAnsi="Georgia"/>
          <w:b/>
          <w:i w:val="0"/>
          <w:color w:val="1A2334"/>
          <w:sz w:val="32"/>
        </w:rPr>
        <w:t>Verdichten ohne Herkunftsverlust</w:t>
      </w:r>
    </w:p>
    <w:p>
      <w:pPr>
        <w:spacing w:after="120" w:line="269" w:lineRule="auto"/>
      </w:pPr>
      <w:r>
        <w:rPr>
          <w:rFonts w:ascii="Aptos" w:hAnsi="Aptos"/>
          <w:b w:val="0"/>
          <w:i w:val="0"/>
          <w:color w:val="1A2334"/>
          <w:sz w:val="21"/>
        </w:rPr>
        <w:t>In realen Projekten gibt es Plattformgrenzen. Ein Browser-Workspace kann vielleicht nur eine begrenzte Zahl von Dateien aufnehmen. Ein Modell hat ein begrenztes Kontextfenster. Ein Teammitglied arbeitet mobil und kann nicht den gesamten Vault laden.</w:t>
      </w:r>
    </w:p>
    <w:p>
      <w:pPr>
        <w:spacing w:after="120" w:line="269" w:lineRule="auto"/>
      </w:pPr>
      <w:r>
        <w:rPr>
          <w:rFonts w:ascii="Aptos" w:hAnsi="Aptos"/>
          <w:b w:val="0"/>
          <w:i w:val="0"/>
          <w:color w:val="1A2334"/>
          <w:sz w:val="21"/>
        </w:rPr>
        <w:t>Dann ist Kompression sinnvoll – aber sie muss kontrolliert sein.</w:t>
      </w:r>
    </w:p>
    <w:p>
      <w:pPr>
        <w:spacing w:after="120" w:line="269" w:lineRule="auto"/>
      </w:pPr>
      <w:r>
        <w:rPr>
          <w:rFonts w:ascii="Aptos" w:hAnsi="Aptos"/>
          <w:b w:val="0"/>
          <w:i w:val="0"/>
          <w:color w:val="1A2334"/>
          <w:sz w:val="21"/>
        </w:rPr>
        <w:t>Ein robustes Prinzip lautet:</w:t>
      </w:r>
    </w:p>
    <w:p>
      <w:pPr>
        <w:spacing w:after="120" w:line="269" w:lineRule="auto"/>
      </w:pPr>
      <w:r>
        <w:rPr>
          <w:rFonts w:ascii="Aptos" w:hAnsi="Aptos"/>
          <w:b/>
          <w:i w:val="0"/>
          <w:color w:val="1A2334"/>
          <w:sz w:val="21"/>
        </w:rPr>
        <w:t>Quelle → Extraktion → Synthese → Arbeitskontext</w:t>
      </w:r>
    </w:p>
    <w:p>
      <w:pPr>
        <w:spacing w:after="120" w:line="269" w:lineRule="auto"/>
      </w:pPr>
      <w:r>
        <w:rPr>
          <w:rFonts w:ascii="Aptos" w:hAnsi="Aptos"/>
          <w:b w:val="0"/>
          <w:i w:val="0"/>
          <w:color w:val="1A2334"/>
          <w:sz w:val="21"/>
        </w:rPr>
        <w:t>Nicht:</w:t>
      </w:r>
    </w:p>
    <w:p>
      <w:pPr>
        <w:spacing w:after="120" w:line="269" w:lineRule="auto"/>
      </w:pPr>
      <w:r>
        <w:rPr>
          <w:rFonts w:ascii="Aptos" w:hAnsi="Aptos"/>
          <w:b/>
          <w:i w:val="0"/>
          <w:color w:val="1A2334"/>
          <w:sz w:val="21"/>
        </w:rPr>
        <w:t>Quelle → Zusammenfassung → Original vergessen</w:t>
      </w:r>
    </w:p>
    <w:p>
      <w:pPr>
        <w:spacing w:after="120" w:line="269" w:lineRule="auto"/>
      </w:pPr>
      <w:r>
        <w:rPr>
          <w:rFonts w:ascii="Aptos" w:hAnsi="Aptos"/>
          <w:b w:val="0"/>
          <w:i w:val="0"/>
          <w:color w:val="1A2334"/>
          <w:sz w:val="21"/>
        </w:rPr>
        <w:t>Für einen kleineren Arbeitskontext können beispielsweise 60 Quellen in zehn thematische Synthesen verdichtet werden. Diese Synthesen müssen jedoch weiterhin auf die ursprünglichen Quellen verweisen. So bleibt nachvollziehbar, woher eine Aussage stammt.</w:t>
      </w:r>
    </w:p>
    <w:p>
      <w:pPr>
        <w:spacing w:after="120" w:line="269" w:lineRule="auto"/>
      </w:pPr>
      <w:r>
        <w:rPr>
          <w:rFonts w:ascii="Aptos" w:hAnsi="Aptos"/>
          <w:b w:val="0"/>
          <w:i w:val="0"/>
          <w:color w:val="1A2334"/>
          <w:sz w:val="21"/>
        </w:rPr>
        <w:t xml:space="preserve">Die komprimierte Ebene ist eine </w:t>
      </w:r>
      <w:r>
        <w:rPr>
          <w:rFonts w:ascii="Aptos" w:hAnsi="Aptos"/>
          <w:b/>
          <w:i w:val="0"/>
          <w:color w:val="1A2334"/>
          <w:sz w:val="21"/>
        </w:rPr>
        <w:t>Transportform des Wissens</w:t>
      </w:r>
      <w:r>
        <w:rPr>
          <w:rFonts w:ascii="Aptos" w:hAnsi="Aptos"/>
          <w:b w:val="0"/>
          <w:i w:val="0"/>
          <w:color w:val="1A2334"/>
          <w:sz w:val="21"/>
        </w:rPr>
        <w:t>, nicht dessen alleiniger Speicher.</w:t>
      </w:r>
    </w:p>
    <w:p>
      <w:pPr>
        <w:spacing w:before="240" w:after="100"/>
      </w:pPr>
      <w:r>
        <w:rPr>
          <w:rFonts w:ascii="Georgia" w:hAnsi="Georgia"/>
          <w:b/>
          <w:i w:val="0"/>
          <w:color w:val="1A2334"/>
          <w:sz w:val="32"/>
        </w:rPr>
        <w:t>Die Datenbank endet nicht mit der Recherchephase</w:t>
      </w:r>
    </w:p>
    <w:p>
      <w:pPr>
        <w:spacing w:after="120" w:line="269" w:lineRule="auto"/>
      </w:pPr>
      <w:r>
        <w:rPr>
          <w:rFonts w:ascii="Aptos" w:hAnsi="Aptos"/>
          <w:b w:val="0"/>
          <w:i w:val="0"/>
          <w:color w:val="1A2334"/>
          <w:sz w:val="21"/>
        </w:rPr>
        <w:t>Eine der stärksten Ideen aus dem Kurs ist, dass die Wissensdatenbank nicht nur den Projektstart unterstützt. Sie begleitet das gesamte Vorhaben.</w:t>
      </w:r>
    </w:p>
    <w:p>
      <w:pPr>
        <w:spacing w:after="120" w:line="269" w:lineRule="auto"/>
      </w:pPr>
      <w:r>
        <w:rPr>
          <w:rFonts w:ascii="Aptos" w:hAnsi="Aptos"/>
          <w:b w:val="0"/>
          <w:i w:val="0"/>
          <w:color w:val="1A2334"/>
          <w:sz w:val="21"/>
        </w:rPr>
        <w:t>Während des Projekts kommen neue Artefakte hinzu:</w:t>
      </w:r>
    </w:p>
    <w:p>
      <w:pPr>
        <w:pStyle w:val="ListBullet"/>
        <w:spacing w:after="40"/>
        <w:ind w:left="403" w:hanging="202"/>
      </w:pPr>
      <w:r>
        <w:rPr>
          <w:rFonts w:ascii="Aptos" w:hAnsi="Aptos"/>
          <w:b w:val="0"/>
          <w:i w:val="0"/>
          <w:color w:val="1A2334"/>
          <w:sz w:val="21"/>
        </w:rPr>
        <w:t>Machbarkeitsanalysen;</w:t>
      </w:r>
    </w:p>
    <w:p>
      <w:pPr>
        <w:pStyle w:val="ListBullet"/>
        <w:spacing w:after="40"/>
        <w:ind w:left="403" w:hanging="202"/>
      </w:pPr>
      <w:r>
        <w:rPr>
          <w:rFonts w:ascii="Aptos" w:hAnsi="Aptos"/>
          <w:b w:val="0"/>
          <w:i w:val="0"/>
          <w:color w:val="1A2334"/>
          <w:sz w:val="21"/>
        </w:rPr>
        <w:t>Entscheidungen und Begründungen;</w:t>
      </w:r>
    </w:p>
    <w:p>
      <w:pPr>
        <w:pStyle w:val="ListBullet"/>
        <w:spacing w:after="40"/>
        <w:ind w:left="403" w:hanging="202"/>
      </w:pPr>
      <w:r>
        <w:rPr>
          <w:rFonts w:ascii="Aptos" w:hAnsi="Aptos"/>
          <w:b w:val="0"/>
          <w:i w:val="0"/>
          <w:color w:val="1A2334"/>
          <w:sz w:val="21"/>
        </w:rPr>
        <w:t>Tests und Testergebnisse;</w:t>
      </w:r>
    </w:p>
    <w:p>
      <w:pPr>
        <w:pStyle w:val="ListBullet"/>
        <w:spacing w:after="40"/>
        <w:ind w:left="403" w:hanging="202"/>
      </w:pPr>
      <w:r>
        <w:rPr>
          <w:rFonts w:ascii="Aptos" w:hAnsi="Aptos"/>
          <w:b w:val="0"/>
          <w:i w:val="0"/>
          <w:color w:val="1A2334"/>
          <w:sz w:val="21"/>
        </w:rPr>
        <w:t>Kundenfeedback;</w:t>
      </w:r>
    </w:p>
    <w:p>
      <w:pPr>
        <w:pStyle w:val="ListBullet"/>
        <w:spacing w:after="40"/>
        <w:ind w:left="403" w:hanging="202"/>
      </w:pPr>
      <w:r>
        <w:rPr>
          <w:rFonts w:ascii="Aptos" w:hAnsi="Aptos"/>
          <w:b w:val="0"/>
          <w:i w:val="0"/>
          <w:color w:val="1A2334"/>
          <w:sz w:val="21"/>
        </w:rPr>
        <w:t>Änderungswünsche;</w:t>
      </w:r>
    </w:p>
    <w:p>
      <w:pPr>
        <w:pStyle w:val="ListBullet"/>
        <w:spacing w:after="40"/>
        <w:ind w:left="403" w:hanging="202"/>
      </w:pPr>
      <w:r>
        <w:rPr>
          <w:rFonts w:ascii="Aptos" w:hAnsi="Aptos"/>
          <w:b w:val="0"/>
          <w:i w:val="0"/>
          <w:color w:val="1A2334"/>
          <w:sz w:val="21"/>
        </w:rPr>
        <w:t>Fehler und Incidents;</w:t>
      </w:r>
    </w:p>
    <w:p>
      <w:pPr>
        <w:pStyle w:val="ListBullet"/>
        <w:spacing w:after="40"/>
        <w:ind w:left="403" w:hanging="202"/>
      </w:pPr>
      <w:r>
        <w:rPr>
          <w:rFonts w:ascii="Aptos" w:hAnsi="Aptos"/>
          <w:b w:val="0"/>
          <w:i w:val="0"/>
          <w:color w:val="1A2334"/>
          <w:sz w:val="21"/>
        </w:rPr>
        <w:t>neue Recherchen;</w:t>
      </w:r>
    </w:p>
    <w:p>
      <w:pPr>
        <w:pStyle w:val="ListBullet"/>
        <w:spacing w:after="40"/>
        <w:ind w:left="403" w:hanging="202"/>
      </w:pPr>
      <w:r>
        <w:rPr>
          <w:rFonts w:ascii="Aptos" w:hAnsi="Aptos"/>
          <w:b w:val="0"/>
          <w:i w:val="0"/>
          <w:color w:val="1A2334"/>
          <w:sz w:val="21"/>
        </w:rPr>
        <w:t>Statusberichte;</w:t>
      </w:r>
    </w:p>
    <w:p>
      <w:pPr>
        <w:pStyle w:val="ListBullet"/>
        <w:spacing w:after="40"/>
        <w:ind w:left="403" w:hanging="202"/>
      </w:pPr>
      <w:r>
        <w:rPr>
          <w:rFonts w:ascii="Aptos" w:hAnsi="Aptos"/>
          <w:b w:val="0"/>
          <w:i w:val="0"/>
          <w:color w:val="1A2334"/>
          <w:sz w:val="21"/>
        </w:rPr>
        <w:t>Retrospektiven;</w:t>
      </w:r>
    </w:p>
    <w:p>
      <w:pPr>
        <w:pStyle w:val="ListBullet"/>
        <w:spacing w:after="40"/>
        <w:ind w:left="403" w:hanging="202"/>
      </w:pPr>
      <w:r>
        <w:rPr>
          <w:rFonts w:ascii="Aptos" w:hAnsi="Aptos"/>
          <w:b w:val="0"/>
          <w:i w:val="0"/>
          <w:color w:val="1A2334"/>
          <w:sz w:val="21"/>
        </w:rPr>
        <w:t>finale Ergebnisse.</w:t>
      </w:r>
    </w:p>
    <w:p>
      <w:pPr>
        <w:spacing w:after="120" w:line="269" w:lineRule="auto"/>
      </w:pPr>
      <w:r>
        <w:rPr>
          <w:rFonts w:ascii="Aptos" w:hAnsi="Aptos"/>
          <w:b w:val="0"/>
          <w:i w:val="0"/>
          <w:color w:val="1A2334"/>
          <w:sz w:val="21"/>
        </w:rPr>
        <w:t xml:space="preserve">Dadurch wächst aus einer Recherchebasis schrittweise ein </w:t>
      </w:r>
      <w:r>
        <w:rPr>
          <w:rFonts w:ascii="Aptos" w:hAnsi="Aptos"/>
          <w:b/>
          <w:i w:val="0"/>
          <w:color w:val="1A2334"/>
          <w:sz w:val="21"/>
        </w:rPr>
        <w:t>Projektgedächtnis</w:t>
      </w:r>
      <w:r>
        <w:rPr>
          <w:rFonts w:ascii="Aptos" w:hAnsi="Aptos"/>
          <w:b w:val="0"/>
          <w:i w:val="0"/>
          <w:color w:val="1A2334"/>
          <w:sz w:val="21"/>
        </w:rPr>
        <w:t>.</w:t>
      </w:r>
    </w:p>
    <w:p>
      <w:pPr>
        <w:spacing w:after="120" w:line="269" w:lineRule="auto"/>
      </w:pPr>
      <w:r>
        <w:rPr>
          <w:rFonts w:ascii="Aptos" w:hAnsi="Aptos"/>
          <w:b w:val="0"/>
          <w:i w:val="0"/>
          <w:color w:val="1A2334"/>
          <w:sz w:val="21"/>
        </w:rPr>
        <w:t>Die Wissensdatenbank wird damit zum verbindenden Element zwischen Planung, Umsetzung, Review und späterem Lernen. Im Kurs wurde dafür das Bild des „Rückenmarks“ verwendet: Informationen laufen nicht nur hinein, sondern verbinden die verschiedenen Teile der Projektarbeit.</w:t>
      </w:r>
    </w:p>
    <w:p>
      <w:pPr>
        <w:spacing w:before="240" w:after="100"/>
      </w:pPr>
      <w:r>
        <w:rPr>
          <w:rFonts w:ascii="Georgia" w:hAnsi="Georgia"/>
          <w:b/>
          <w:i w:val="0"/>
          <w:color w:val="1A2334"/>
          <w:sz w:val="32"/>
        </w:rPr>
        <w:t>Die KI wird zum Archivar – aber nur mit klaren Regeln</w:t>
      </w:r>
    </w:p>
    <w:p>
      <w:pPr>
        <w:spacing w:after="120" w:line="269" w:lineRule="auto"/>
      </w:pPr>
      <w:r>
        <w:rPr>
          <w:rFonts w:ascii="Aptos" w:hAnsi="Aptos"/>
          <w:b w:val="0"/>
          <w:i w:val="0"/>
          <w:color w:val="1A2334"/>
          <w:sz w:val="21"/>
        </w:rPr>
        <w:t>Eine gut strukturierte Wissensbasis erlaubt der KI, Beziehungen schneller zu erkennen. Sie kann Fragen beantworten wie:</w:t>
      </w:r>
    </w:p>
    <w:p>
      <w:pPr>
        <w:pStyle w:val="ListBullet"/>
        <w:spacing w:after="40"/>
        <w:ind w:left="403" w:hanging="202"/>
      </w:pPr>
      <w:r>
        <w:rPr>
          <w:rFonts w:ascii="Aptos" w:hAnsi="Aptos"/>
          <w:b w:val="0"/>
          <w:i w:val="0"/>
          <w:color w:val="1A2334"/>
          <w:sz w:val="21"/>
        </w:rPr>
        <w:t>Welche Entscheidung beruht auf dieser Quelle?</w:t>
      </w:r>
    </w:p>
    <w:p>
      <w:pPr>
        <w:pStyle w:val="ListBullet"/>
        <w:spacing w:after="40"/>
        <w:ind w:left="403" w:hanging="202"/>
      </w:pPr>
      <w:r>
        <w:rPr>
          <w:rFonts w:ascii="Aptos" w:hAnsi="Aptos"/>
          <w:b w:val="0"/>
          <w:i w:val="0"/>
          <w:color w:val="1A2334"/>
          <w:sz w:val="21"/>
        </w:rPr>
        <w:t>Welche offenen Risiken hängen mit dieser Anforderung zusammen?</w:t>
      </w:r>
    </w:p>
    <w:p>
      <w:pPr>
        <w:pStyle w:val="ListBullet"/>
        <w:spacing w:after="40"/>
        <w:ind w:left="403" w:hanging="202"/>
      </w:pPr>
      <w:r>
        <w:rPr>
          <w:rFonts w:ascii="Aptos" w:hAnsi="Aptos"/>
          <w:b w:val="0"/>
          <w:i w:val="0"/>
          <w:color w:val="1A2334"/>
          <w:sz w:val="21"/>
        </w:rPr>
        <w:t>Welche Erkenntnisse wurden seit dem letzten Planungsstand ergänzt?</w:t>
      </w:r>
    </w:p>
    <w:p>
      <w:pPr>
        <w:pStyle w:val="ListBullet"/>
        <w:spacing w:after="40"/>
        <w:ind w:left="403" w:hanging="202"/>
      </w:pPr>
      <w:r>
        <w:rPr>
          <w:rFonts w:ascii="Aptos" w:hAnsi="Aptos"/>
          <w:b w:val="0"/>
          <w:i w:val="0"/>
          <w:color w:val="1A2334"/>
          <w:sz w:val="21"/>
        </w:rPr>
        <w:t>Welche Quellen widersprechen der aktuellen Annahme?</w:t>
      </w:r>
    </w:p>
    <w:p>
      <w:pPr>
        <w:pStyle w:val="ListBullet"/>
        <w:spacing w:after="40"/>
        <w:ind w:left="403" w:hanging="202"/>
      </w:pPr>
      <w:r>
        <w:rPr>
          <w:rFonts w:ascii="Aptos" w:hAnsi="Aptos"/>
          <w:b w:val="0"/>
          <w:i w:val="0"/>
          <w:color w:val="1A2334"/>
          <w:sz w:val="21"/>
        </w:rPr>
        <w:t>Welche Dokumente müssen für eine Review gelesen werden?</w:t>
      </w:r>
    </w:p>
    <w:p>
      <w:pPr>
        <w:spacing w:after="120" w:line="269" w:lineRule="auto"/>
      </w:pPr>
      <w:r>
        <w:rPr>
          <w:rFonts w:ascii="Aptos" w:hAnsi="Aptos"/>
          <w:b w:val="0"/>
          <w:i w:val="0"/>
          <w:color w:val="1A2334"/>
          <w:sz w:val="21"/>
        </w:rPr>
        <w:t>Das bedeutet jedoch nicht, dass eine KI automatisch zum verlässlichen Wissensmanager wird. Sie braucht Regeln:</w:t>
      </w:r>
    </w:p>
    <w:p>
      <w:pPr>
        <w:pStyle w:val="ListBullet"/>
        <w:spacing w:after="40"/>
        <w:ind w:left="403" w:hanging="202"/>
      </w:pPr>
      <w:r>
        <w:rPr>
          <w:rFonts w:ascii="Aptos" w:hAnsi="Aptos"/>
          <w:b w:val="0"/>
          <w:i w:val="0"/>
          <w:color w:val="1A2334"/>
          <w:sz w:val="21"/>
        </w:rPr>
        <w:t>Quellen dürfen nicht stillschweigend überschrieben werden;</w:t>
      </w:r>
    </w:p>
    <w:p>
      <w:pPr>
        <w:pStyle w:val="ListBullet"/>
        <w:spacing w:after="40"/>
        <w:ind w:left="403" w:hanging="202"/>
      </w:pPr>
      <w:r>
        <w:rPr>
          <w:rFonts w:ascii="Aptos" w:hAnsi="Aptos"/>
          <w:b w:val="0"/>
          <w:i w:val="0"/>
          <w:color w:val="1A2334"/>
          <w:sz w:val="21"/>
        </w:rPr>
        <w:t>Synthesen müssen von Originalen unterscheidbar bleiben;</w:t>
      </w:r>
    </w:p>
    <w:p>
      <w:pPr>
        <w:pStyle w:val="ListBullet"/>
        <w:spacing w:after="40"/>
        <w:ind w:left="403" w:hanging="202"/>
      </w:pPr>
      <w:r>
        <w:rPr>
          <w:rFonts w:ascii="Aptos" w:hAnsi="Aptos"/>
          <w:b w:val="0"/>
          <w:i w:val="0"/>
          <w:color w:val="1A2334"/>
          <w:sz w:val="21"/>
        </w:rPr>
        <w:t>Widersprüche werden markiert statt geglättet;</w:t>
      </w:r>
    </w:p>
    <w:p>
      <w:pPr>
        <w:pStyle w:val="ListBullet"/>
        <w:spacing w:after="40"/>
        <w:ind w:left="403" w:hanging="202"/>
      </w:pPr>
      <w:r>
        <w:rPr>
          <w:rFonts w:ascii="Aptos" w:hAnsi="Aptos"/>
          <w:b w:val="0"/>
          <w:i w:val="0"/>
          <w:color w:val="1A2334"/>
          <w:sz w:val="21"/>
        </w:rPr>
        <w:t>unklare Herkunft wird als Unsicherheit behandelt;</w:t>
      </w:r>
    </w:p>
    <w:p>
      <w:pPr>
        <w:pStyle w:val="ListBullet"/>
        <w:spacing w:after="40"/>
        <w:ind w:left="403" w:hanging="202"/>
      </w:pPr>
      <w:r>
        <w:rPr>
          <w:rFonts w:ascii="Aptos" w:hAnsi="Aptos"/>
          <w:b w:val="0"/>
          <w:i w:val="0"/>
          <w:color w:val="1A2334"/>
          <w:sz w:val="21"/>
        </w:rPr>
        <w:t>veraltete Informationen werden nicht wie aktuelle verwendet;</w:t>
      </w:r>
    </w:p>
    <w:p>
      <w:pPr>
        <w:pStyle w:val="ListBullet"/>
        <w:spacing w:after="40"/>
        <w:ind w:left="403" w:hanging="202"/>
      </w:pPr>
      <w:r>
        <w:rPr>
          <w:rFonts w:ascii="Aptos" w:hAnsi="Aptos"/>
          <w:b w:val="0"/>
          <w:i w:val="0"/>
          <w:color w:val="1A2334"/>
          <w:sz w:val="21"/>
        </w:rPr>
        <w:t>sensible Daten erhalten klare Zugriffsgrenzen.</w:t>
      </w:r>
    </w:p>
    <w:p>
      <w:pPr>
        <w:spacing w:after="120" w:line="269" w:lineRule="auto"/>
      </w:pPr>
      <w:r>
        <w:rPr>
          <w:rFonts w:ascii="Aptos" w:hAnsi="Aptos"/>
          <w:b w:val="0"/>
          <w:i w:val="0"/>
          <w:color w:val="1A2334"/>
          <w:sz w:val="21"/>
        </w:rPr>
        <w:t>Die Qualität des KI-Zugriffs hängt direkt von der Qualität der Wissensarchitektur ab.</w:t>
      </w:r>
    </w:p>
    <w:p>
      <w:pPr>
        <w:spacing w:before="240" w:after="100"/>
      </w:pPr>
      <w:r>
        <w:rPr>
          <w:rFonts w:ascii="Georgia" w:hAnsi="Georgia"/>
          <w:b/>
          <w:i w:val="0"/>
          <w:color w:val="1A2334"/>
          <w:sz w:val="32"/>
        </w:rPr>
        <w:t>Tool-neutral denken: Die Methode kommt vor Obsidian, Notion oder Drive</w:t>
      </w:r>
    </w:p>
    <w:p>
      <w:pPr>
        <w:spacing w:after="120" w:line="269" w:lineRule="auto"/>
      </w:pPr>
      <w:r>
        <w:rPr>
          <w:rFonts w:ascii="Aptos" w:hAnsi="Aptos"/>
          <w:b w:val="0"/>
          <w:i w:val="0"/>
          <w:color w:val="1A2334"/>
          <w:sz w:val="21"/>
        </w:rPr>
        <w:t>Obsidian eignet sich sehr gut für verknüpfte Markdown-Wissensräume. Notion ist stark bei Datenbanken, kollaborativen Seiten und Workflows. Ein Dateisystem kann für kleine Projekte völlig ausreichen. Auch spezialisierte Knowledge-Graph-Systeme können sinnvoll sein.</w:t>
      </w:r>
    </w:p>
    <w:p>
      <w:pPr>
        <w:spacing w:after="120" w:line="269" w:lineRule="auto"/>
      </w:pPr>
      <w:r>
        <w:rPr>
          <w:rFonts w:ascii="Aptos" w:hAnsi="Aptos"/>
          <w:b w:val="0"/>
          <w:i w:val="0"/>
          <w:color w:val="1A2334"/>
          <w:sz w:val="21"/>
        </w:rPr>
        <w:t>Für die Methode ist das Werkzeug zunächst zweitrangig.</w:t>
      </w:r>
    </w:p>
    <w:p>
      <w:pPr>
        <w:spacing w:after="120" w:line="269" w:lineRule="auto"/>
      </w:pPr>
      <w:r>
        <w:rPr>
          <w:rFonts w:ascii="Aptos" w:hAnsi="Aptos"/>
          <w:b w:val="0"/>
          <w:i w:val="0"/>
          <w:color w:val="1A2334"/>
          <w:sz w:val="21"/>
        </w:rPr>
        <w:t>Eine minimale Wissensarchitektur kann so aussehen:</w:t>
      </w:r>
    </w:p>
    <w:tbl>
      <w:tblPr>
        <w:tblW w:type="auto" w:w="0"/>
        <w:jc w:val="center"/>
        <w:tblLook w:firstColumn="1" w:firstRow="1" w:lastColumn="0" w:lastRow="0" w:noHBand="0" w:noVBand="1" w:val="04A0"/>
      </w:tblPr>
      <w:tblGrid>
        <w:gridCol w:w="10166"/>
      </w:tblGrid>
      <w:tr>
        <w:tc>
          <w:tcPr>
            <w:tcW w:type="dxa" w:w="10166"/>
            <w:shd w:fill="F1F4F9"/>
            <w:vAlign w:val="center"/>
          </w:tcPr>
          <w:p>
            <w:pPr>
              <w:spacing w:after="0"/>
            </w:pPr>
            <w:r>
              <w:rPr>
                <w:rFonts w:ascii="Consolas" w:hAnsi="Consolas"/>
                <w:b w:val="0"/>
                <w:i w:val="0"/>
                <w:color w:val="1A2334"/>
                <w:sz w:val="17"/>
              </w:rPr>
              <w:t>01 Quellen</w:t>
              <w:br/>
              <w:t>02 Extraktionen</w:t>
              <w:br/>
              <w:t>03 Konzepte</w:t>
              <w:br/>
              <w:t>04 Widersprüche</w:t>
              <w:br/>
              <w:t>05 Entscheidungen</w:t>
              <w:br/>
              <w:t>06 Risiken</w:t>
              <w:br/>
              <w:t>07 Projektergebnisse</w:t>
              <w:br/>
              <w:t>08 Übersichten</w:t>
            </w:r>
          </w:p>
        </w:tc>
      </w:tr>
    </w:tbl>
    <w:p>
      <w:pPr>
        <w:spacing w:after="20"/>
      </w:pPr>
    </w:p>
    <w:p>
      <w:pPr>
        <w:spacing w:after="120" w:line="269" w:lineRule="auto"/>
      </w:pPr>
      <w:r>
        <w:rPr>
          <w:rFonts w:ascii="Aptos" w:hAnsi="Aptos"/>
          <w:b w:val="0"/>
          <w:i w:val="0"/>
          <w:color w:val="1A2334"/>
          <w:sz w:val="21"/>
        </w:rPr>
        <w:t>Wichtiger als die Ordnernamen sind vier Eigenschaften:</w:t>
      </w:r>
    </w:p>
    <w:p>
      <w:pPr>
        <w:spacing w:after="40"/>
        <w:ind w:left="288" w:hanging="288"/>
      </w:pPr>
      <w:r>
        <w:rPr>
          <w:rFonts w:ascii="Aptos" w:hAnsi="Aptos"/>
          <w:b/>
          <w:i w:val="0"/>
          <w:color w:val="4F7CFF"/>
          <w:sz w:val="21"/>
        </w:rPr>
        <w:t xml:space="preserve">1. </w:t>
      </w:r>
      <w:r>
        <w:rPr>
          <w:rFonts w:ascii="Aptos" w:hAnsi="Aptos"/>
          <w:b/>
          <w:i w:val="0"/>
          <w:color w:val="1A2334"/>
          <w:sz w:val="21"/>
        </w:rPr>
        <w:t>Herkunft bleibt sichtbar.</w:t>
      </w:r>
    </w:p>
    <w:p>
      <w:pPr>
        <w:spacing w:after="40"/>
        <w:ind w:left="288" w:hanging="288"/>
      </w:pPr>
      <w:r>
        <w:rPr>
          <w:rFonts w:ascii="Aptos" w:hAnsi="Aptos"/>
          <w:b/>
          <w:i w:val="0"/>
          <w:color w:val="4F7CFF"/>
          <w:sz w:val="21"/>
        </w:rPr>
        <w:t xml:space="preserve">2. </w:t>
      </w:r>
      <w:r>
        <w:rPr>
          <w:rFonts w:ascii="Aptos" w:hAnsi="Aptos"/>
          <w:b/>
          <w:i w:val="0"/>
          <w:color w:val="1A2334"/>
          <w:sz w:val="21"/>
        </w:rPr>
        <w:t>Beziehungen sind nachvollziehbar.</w:t>
      </w:r>
    </w:p>
    <w:p>
      <w:pPr>
        <w:spacing w:after="40"/>
        <w:ind w:left="288" w:hanging="288"/>
      </w:pPr>
      <w:r>
        <w:rPr>
          <w:rFonts w:ascii="Aptos" w:hAnsi="Aptos"/>
          <w:b/>
          <w:i w:val="0"/>
          <w:color w:val="4F7CFF"/>
          <w:sz w:val="21"/>
        </w:rPr>
        <w:t xml:space="preserve">3. </w:t>
      </w:r>
      <w:r>
        <w:rPr>
          <w:rFonts w:ascii="Aptos" w:hAnsi="Aptos"/>
          <w:b/>
          <w:i w:val="0"/>
          <w:color w:val="1A2334"/>
          <w:sz w:val="21"/>
        </w:rPr>
        <w:t>Status und Aktualität sind erkennbar.</w:t>
      </w:r>
    </w:p>
    <w:p>
      <w:pPr>
        <w:spacing w:after="40"/>
        <w:ind w:left="288" w:hanging="288"/>
      </w:pPr>
      <w:r>
        <w:rPr>
          <w:rFonts w:ascii="Aptos" w:hAnsi="Aptos"/>
          <w:b/>
          <w:i w:val="0"/>
          <w:color w:val="4F7CFF"/>
          <w:sz w:val="21"/>
        </w:rPr>
        <w:t xml:space="preserve">4. </w:t>
      </w:r>
      <w:r>
        <w:rPr>
          <w:rFonts w:ascii="Aptos" w:hAnsi="Aptos"/>
          <w:b/>
          <w:i w:val="0"/>
          <w:color w:val="1A2334"/>
          <w:sz w:val="21"/>
        </w:rPr>
        <w:t>Wissen kann in eine konkrete Projektentscheidung überführt werden.</w:t>
      </w:r>
    </w:p>
    <w:p>
      <w:pPr>
        <w:spacing w:after="120" w:line="269" w:lineRule="auto"/>
      </w:pPr>
      <w:r>
        <w:rPr>
          <w:rFonts w:ascii="Aptos" w:hAnsi="Aptos"/>
          <w:b w:val="0"/>
          <w:i w:val="0"/>
          <w:color w:val="1A2334"/>
          <w:sz w:val="21"/>
        </w:rPr>
        <w:t>Wenn diese vier Punkte erfüllt sind, kann die Struktur später in Obsidian, Notion oder ein anderes System überführt werden, ohne die Logik neu erfinden zu müssen.</w:t>
      </w:r>
    </w:p>
    <w:p>
      <w:pPr>
        <w:spacing w:before="240" w:after="100"/>
      </w:pPr>
      <w:r>
        <w:rPr>
          <w:rFonts w:ascii="Georgia" w:hAnsi="Georgia"/>
          <w:b/>
          <w:i w:val="0"/>
          <w:color w:val="1A2334"/>
          <w:sz w:val="32"/>
        </w:rPr>
        <w:t>Ein praktischer Acht-Schritte-Ablauf</w:t>
      </w:r>
    </w:p>
    <w:p>
      <w:pPr>
        <w:spacing w:before="160" w:after="60"/>
      </w:pPr>
      <w:r>
        <w:rPr>
          <w:rFonts w:ascii="Aptos" w:hAnsi="Aptos"/>
          <w:b/>
          <w:i w:val="0"/>
          <w:color w:val="4F7CFF"/>
          <w:sz w:val="24"/>
        </w:rPr>
        <w:t>Schritt 1 — Quellen inventarisieren</w:t>
      </w:r>
    </w:p>
    <w:p>
      <w:pPr>
        <w:spacing w:after="120" w:line="269" w:lineRule="auto"/>
      </w:pPr>
      <w:r>
        <w:rPr>
          <w:rFonts w:ascii="Aptos" w:hAnsi="Aptos"/>
          <w:b w:val="0"/>
          <w:i w:val="0"/>
          <w:color w:val="1A2334"/>
          <w:sz w:val="21"/>
        </w:rPr>
        <w:t>Jede Datei erhält eine stabile Kennung, Herkunft, Datum und einen groben Themenbezug.</w:t>
      </w:r>
    </w:p>
    <w:p>
      <w:pPr>
        <w:spacing w:before="160" w:after="60"/>
      </w:pPr>
      <w:r>
        <w:rPr>
          <w:rFonts w:ascii="Aptos" w:hAnsi="Aptos"/>
          <w:b/>
          <w:i w:val="0"/>
          <w:color w:val="4F7CFF"/>
          <w:sz w:val="24"/>
        </w:rPr>
        <w:t>Schritt 2 — Duplikate und Varianten erkennen</w:t>
      </w:r>
    </w:p>
    <w:p>
      <w:pPr>
        <w:spacing w:after="120" w:line="269" w:lineRule="auto"/>
      </w:pPr>
      <w:r>
        <w:rPr>
          <w:rFonts w:ascii="Aptos" w:hAnsi="Aptos"/>
          <w:b w:val="0"/>
          <w:i w:val="0"/>
          <w:color w:val="1A2334"/>
          <w:sz w:val="21"/>
        </w:rPr>
        <w:t>Gleiche oder fast gleiche Dokumente werden markiert. Ältere Versionen bleiben auffindbar, aber ihr Status wird sichtbar.</w:t>
      </w:r>
    </w:p>
    <w:p>
      <w:pPr>
        <w:spacing w:before="160" w:after="60"/>
      </w:pPr>
      <w:r>
        <w:rPr>
          <w:rFonts w:ascii="Aptos" w:hAnsi="Aptos"/>
          <w:b/>
          <w:i w:val="0"/>
          <w:color w:val="4F7CFF"/>
          <w:sz w:val="24"/>
        </w:rPr>
        <w:t>Schritt 3 — Kernaussagen extrahieren</w:t>
      </w:r>
    </w:p>
    <w:p>
      <w:pPr>
        <w:spacing w:after="120" w:line="269" w:lineRule="auto"/>
      </w:pPr>
      <w:r>
        <w:rPr>
          <w:rFonts w:ascii="Aptos" w:hAnsi="Aptos"/>
          <w:b w:val="0"/>
          <w:i w:val="0"/>
          <w:color w:val="1A2334"/>
          <w:sz w:val="21"/>
        </w:rPr>
        <w:t>Nicht alles zusammenfassen. Nur projektentscheidende Aussagen, Grenzen, Beispiele und offene Fragen herausziehen.</w:t>
      </w:r>
    </w:p>
    <w:p>
      <w:pPr>
        <w:spacing w:before="160" w:after="60"/>
      </w:pPr>
      <w:r>
        <w:rPr>
          <w:rFonts w:ascii="Aptos" w:hAnsi="Aptos"/>
          <w:b/>
          <w:i w:val="0"/>
          <w:color w:val="4F7CFF"/>
          <w:sz w:val="24"/>
        </w:rPr>
        <w:t>Schritt 4 — Konzepte und Themen bilden</w:t>
      </w:r>
    </w:p>
    <w:p>
      <w:pPr>
        <w:spacing w:after="120" w:line="269" w:lineRule="auto"/>
      </w:pPr>
      <w:r>
        <w:rPr>
          <w:rFonts w:ascii="Aptos" w:hAnsi="Aptos"/>
          <w:b w:val="0"/>
          <w:i w:val="0"/>
          <w:color w:val="1A2334"/>
          <w:sz w:val="21"/>
        </w:rPr>
        <w:t>Wiederkehrende Begriffe werden zu Konzeptkarten. Quellen können mehreren Konzepten zugeordnet werden.</w:t>
      </w:r>
    </w:p>
    <w:p>
      <w:pPr>
        <w:spacing w:before="160" w:after="60"/>
      </w:pPr>
      <w:r>
        <w:rPr>
          <w:rFonts w:ascii="Aptos" w:hAnsi="Aptos"/>
          <w:b/>
          <w:i w:val="0"/>
          <w:color w:val="4F7CFF"/>
          <w:sz w:val="24"/>
        </w:rPr>
        <w:t>Schritt 5 — Widersprüche markieren</w:t>
      </w:r>
    </w:p>
    <w:p>
      <w:pPr>
        <w:spacing w:after="120" w:line="269" w:lineRule="auto"/>
      </w:pPr>
      <w:r>
        <w:rPr>
          <w:rFonts w:ascii="Aptos" w:hAnsi="Aptos"/>
          <w:b w:val="0"/>
          <w:i w:val="0"/>
          <w:color w:val="1A2334"/>
          <w:sz w:val="21"/>
        </w:rPr>
        <w:t>Abweichende Aussagen werden nicht sofort aufgelöst. Zuerst werden Ursache und Entscheidungsrelevanz untersucht.</w:t>
      </w:r>
    </w:p>
    <w:p>
      <w:pPr>
        <w:spacing w:before="160" w:after="60"/>
      </w:pPr>
      <w:r>
        <w:rPr>
          <w:rFonts w:ascii="Aptos" w:hAnsi="Aptos"/>
          <w:b/>
          <w:i w:val="0"/>
          <w:color w:val="4F7CFF"/>
          <w:sz w:val="24"/>
        </w:rPr>
        <w:t>Schritt 6 — Übersichten bauen</w:t>
      </w:r>
    </w:p>
    <w:p>
      <w:pPr>
        <w:spacing w:after="120" w:line="269" w:lineRule="auto"/>
      </w:pPr>
      <w:r>
        <w:rPr>
          <w:rFonts w:ascii="Aptos" w:hAnsi="Aptos"/>
          <w:b w:val="0"/>
          <w:i w:val="0"/>
          <w:color w:val="1A2334"/>
          <w:sz w:val="21"/>
        </w:rPr>
        <w:t>Für zentrale Projektbereiche entstehen Maps oder Indexseiten, die Menschen und KI schnell in den Wissensraum führen.</w:t>
      </w:r>
    </w:p>
    <w:p>
      <w:pPr>
        <w:spacing w:before="160" w:after="60"/>
      </w:pPr>
      <w:r>
        <w:rPr>
          <w:rFonts w:ascii="Aptos" w:hAnsi="Aptos"/>
          <w:b/>
          <w:i w:val="0"/>
          <w:color w:val="4F7CFF"/>
          <w:sz w:val="24"/>
        </w:rPr>
        <w:t>Schritt 7 — Projektentscheidungen verknüpfen</w:t>
      </w:r>
    </w:p>
    <w:p>
      <w:pPr>
        <w:spacing w:after="120" w:line="269" w:lineRule="auto"/>
      </w:pPr>
      <w:r>
        <w:rPr>
          <w:rFonts w:ascii="Aptos" w:hAnsi="Aptos"/>
          <w:b w:val="0"/>
          <w:i w:val="0"/>
          <w:color w:val="1A2334"/>
          <w:sz w:val="21"/>
        </w:rPr>
        <w:t>Entscheidungen verweisen auf die Quellen und Synthesen, auf denen sie beruhen. So bleibt sichtbar, warum der aktuelle Plan so aussieht.</w:t>
      </w:r>
    </w:p>
    <w:p>
      <w:pPr>
        <w:spacing w:before="160" w:after="60"/>
      </w:pPr>
      <w:r>
        <w:rPr>
          <w:rFonts w:ascii="Aptos" w:hAnsi="Aptos"/>
          <w:b/>
          <w:i w:val="0"/>
          <w:color w:val="4F7CFF"/>
          <w:sz w:val="24"/>
        </w:rPr>
        <w:t>Schritt 8 — Wissen während der Umsetzung weiterpflegen</w:t>
      </w:r>
    </w:p>
    <w:p>
      <w:pPr>
        <w:spacing w:after="120" w:line="269" w:lineRule="auto"/>
      </w:pPr>
      <w:r>
        <w:rPr>
          <w:rFonts w:ascii="Aptos" w:hAnsi="Aptos"/>
          <w:b w:val="0"/>
          <w:i w:val="0"/>
          <w:color w:val="1A2334"/>
          <w:sz w:val="21"/>
        </w:rPr>
        <w:t>Neue Ergebnisse, Tests, Feedback und Änderungen fließen zurück. Die Wissensbasis bleibt lebendiges Arbeitsmaterial statt statisches Archiv.</w:t>
      </w:r>
    </w:p>
    <w:p>
      <w:pPr>
        <w:spacing w:before="240" w:after="100"/>
      </w:pPr>
      <w:r>
        <w:rPr>
          <w:rFonts w:ascii="Georgia" w:hAnsi="Georgia"/>
          <w:b/>
          <w:i w:val="0"/>
          <w:color w:val="1A2334"/>
          <w:sz w:val="32"/>
        </w:rPr>
        <w:t>Wann ist eine Wissensdatenbank arbeitsfähig?</w:t>
      </w:r>
    </w:p>
    <w:p>
      <w:pPr>
        <w:spacing w:after="120" w:line="269" w:lineRule="auto"/>
      </w:pPr>
      <w:r>
        <w:rPr>
          <w:rFonts w:ascii="Aptos" w:hAnsi="Aptos"/>
          <w:b w:val="0"/>
          <w:i w:val="0"/>
          <w:color w:val="1A2334"/>
          <w:sz w:val="21"/>
        </w:rPr>
        <w:t>Nicht wenn sie groß ist. Nicht wenn sie hübsch aussieht. Und auch nicht, wenn jedes Dokument irgendwo abgelegt wurde.</w:t>
      </w:r>
    </w:p>
    <w:p>
      <w:pPr>
        <w:spacing w:after="120" w:line="269" w:lineRule="auto"/>
      </w:pPr>
      <w:r>
        <w:rPr>
          <w:rFonts w:ascii="Aptos" w:hAnsi="Aptos"/>
          <w:b w:val="0"/>
          <w:i w:val="0"/>
          <w:color w:val="1A2334"/>
          <w:sz w:val="21"/>
        </w:rPr>
        <w:t>Sie ist arbeitsfähig, wenn eine Person oder ein Agent zuverlässig beantworten kann:</w:t>
      </w:r>
    </w:p>
    <w:p>
      <w:pPr>
        <w:pStyle w:val="ListBullet"/>
        <w:spacing w:after="40"/>
        <w:ind w:left="403" w:hanging="202"/>
      </w:pPr>
      <w:r>
        <w:rPr>
          <w:rFonts w:ascii="Aptos" w:hAnsi="Aptos"/>
          <w:b w:val="0"/>
          <w:i w:val="0"/>
          <w:color w:val="1A2334"/>
          <w:sz w:val="21"/>
        </w:rPr>
        <w:t>Welche Quelle trägt diese Aussage?</w:t>
      </w:r>
    </w:p>
    <w:p>
      <w:pPr>
        <w:pStyle w:val="ListBullet"/>
        <w:spacing w:after="40"/>
        <w:ind w:left="403" w:hanging="202"/>
      </w:pPr>
      <w:r>
        <w:rPr>
          <w:rFonts w:ascii="Aptos" w:hAnsi="Aptos"/>
          <w:b w:val="0"/>
          <w:i w:val="0"/>
          <w:color w:val="1A2334"/>
          <w:sz w:val="21"/>
        </w:rPr>
        <w:t>Welche anderen Informationen hängen damit zusammen?</w:t>
      </w:r>
    </w:p>
    <w:p>
      <w:pPr>
        <w:pStyle w:val="ListBullet"/>
        <w:spacing w:after="40"/>
        <w:ind w:left="403" w:hanging="202"/>
      </w:pPr>
      <w:r>
        <w:rPr>
          <w:rFonts w:ascii="Aptos" w:hAnsi="Aptos"/>
          <w:b w:val="0"/>
          <w:i w:val="0"/>
          <w:color w:val="1A2334"/>
          <w:sz w:val="21"/>
        </w:rPr>
        <w:t>Wo gibt es Unsicherheit oder Widerspruch?</w:t>
      </w:r>
    </w:p>
    <w:p>
      <w:pPr>
        <w:pStyle w:val="ListBullet"/>
        <w:spacing w:after="40"/>
        <w:ind w:left="403" w:hanging="202"/>
      </w:pPr>
      <w:r>
        <w:rPr>
          <w:rFonts w:ascii="Aptos" w:hAnsi="Aptos"/>
          <w:b w:val="0"/>
          <w:i w:val="0"/>
          <w:color w:val="1A2334"/>
          <w:sz w:val="21"/>
        </w:rPr>
        <w:t>Welcher Stand ist aktuell?</w:t>
      </w:r>
    </w:p>
    <w:p>
      <w:pPr>
        <w:pStyle w:val="ListBullet"/>
        <w:spacing w:after="40"/>
        <w:ind w:left="403" w:hanging="202"/>
      </w:pPr>
      <w:r>
        <w:rPr>
          <w:rFonts w:ascii="Aptos" w:hAnsi="Aptos"/>
          <w:b w:val="0"/>
          <w:i w:val="0"/>
          <w:color w:val="1A2334"/>
          <w:sz w:val="21"/>
        </w:rPr>
        <w:t>Welche Entscheidung wurde daraus abgeleitet?</w:t>
      </w:r>
    </w:p>
    <w:p>
      <w:pPr>
        <w:pStyle w:val="ListBullet"/>
        <w:spacing w:after="40"/>
        <w:ind w:left="403" w:hanging="202"/>
      </w:pPr>
      <w:r>
        <w:rPr>
          <w:rFonts w:ascii="Aptos" w:hAnsi="Aptos"/>
          <w:b w:val="0"/>
          <w:i w:val="0"/>
          <w:color w:val="1A2334"/>
          <w:sz w:val="21"/>
        </w:rPr>
        <w:t>Welche nächste Frage oder Aufgabe entsteht daraus?</w:t>
      </w:r>
    </w:p>
    <w:p>
      <w:pPr>
        <w:spacing w:after="120" w:line="269" w:lineRule="auto"/>
      </w:pPr>
      <w:r>
        <w:rPr>
          <w:rFonts w:ascii="Aptos" w:hAnsi="Aptos"/>
          <w:b w:val="0"/>
          <w:i w:val="0"/>
          <w:color w:val="1A2334"/>
          <w:sz w:val="21"/>
        </w:rPr>
        <w:t xml:space="preserve">Damit verändert sich die Rolle der Recherche. Sie ist nicht länger eine Vorphase, die nach dem Projektplan verschwindet. Sie wird zum ersten Teil eines </w:t>
      </w:r>
      <w:r>
        <w:rPr>
          <w:rFonts w:ascii="Aptos" w:hAnsi="Aptos"/>
          <w:b/>
          <w:i w:val="0"/>
          <w:color w:val="1A2334"/>
          <w:sz w:val="21"/>
        </w:rPr>
        <w:t>kontinuierlichen Wissenskreislaufs</w:t>
      </w:r>
      <w:r>
        <w:rPr>
          <w:rFonts w:ascii="Aptos" w:hAnsi="Aptos"/>
          <w:b w:val="0"/>
          <w:i w:val="0"/>
          <w:color w:val="1A2334"/>
          <w:sz w:val="21"/>
        </w:rPr>
        <w:t>.</w:t>
      </w:r>
    </w:p>
    <w:p>
      <w:pPr>
        <w:spacing w:before="240" w:after="100"/>
      </w:pPr>
      <w:r>
        <w:rPr>
          <w:rFonts w:ascii="Georgia" w:hAnsi="Georgia"/>
          <w:b/>
          <w:i w:val="0"/>
          <w:color w:val="1A2334"/>
          <w:sz w:val="32"/>
        </w:rPr>
        <w:t>Fazit: Nicht mehr Dateien, sondern mehr Zusammenhang</w:t>
      </w:r>
    </w:p>
    <w:p>
      <w:pPr>
        <w:spacing w:after="120" w:line="269" w:lineRule="auto"/>
      </w:pPr>
      <w:r>
        <w:rPr>
          <w:rFonts w:ascii="Aptos" w:hAnsi="Aptos"/>
          <w:b w:val="0"/>
          <w:i w:val="0"/>
          <w:color w:val="1A2334"/>
          <w:sz w:val="21"/>
        </w:rPr>
        <w:t>KI macht es leicht, große Mengen an Recherche zu erzeugen. Genau deshalb wird die zweite Fähigkeit wichtiger: Wissen zu organisieren, ohne seine Herkunft, Unterschiede und Unsicherheiten zu zerstören.</w:t>
      </w:r>
    </w:p>
    <w:p>
      <w:pPr>
        <w:spacing w:after="120" w:line="269" w:lineRule="auto"/>
      </w:pPr>
      <w:r>
        <w:rPr>
          <w:rFonts w:ascii="Aptos" w:hAnsi="Aptos"/>
          <w:b w:val="0"/>
          <w:i w:val="0"/>
          <w:color w:val="1A2334"/>
          <w:sz w:val="21"/>
        </w:rPr>
        <w:t>Ein Research-Pool sammelt Perspektiven. Eine Wissensdatenbank macht sie auffindbar, verknüpft und handlungsfähig. Sie hält Originale und Synthesen auseinander, bewahrt Widersprüche, verbindet Erkenntnisse mit Entscheidungen und wächst während des Projekts weiter.</w:t>
      </w:r>
    </w:p>
    <w:p>
      <w:pPr>
        <w:spacing w:after="120" w:line="269" w:lineRule="auto"/>
      </w:pPr>
      <w:r>
        <w:rPr>
          <w:rFonts w:ascii="Aptos" w:hAnsi="Aptos"/>
          <w:b w:val="0"/>
          <w:i w:val="0"/>
          <w:color w:val="1A2334"/>
          <w:sz w:val="21"/>
        </w:rPr>
        <w:t xml:space="preserve">Der entscheidende Schritt ist also nicht, möglichst viel Material in ein Tool zu laden. Er lautet: </w:t>
      </w:r>
      <w:r>
        <w:rPr>
          <w:rFonts w:ascii="Aptos" w:hAnsi="Aptos"/>
          <w:b/>
          <w:i w:val="0"/>
          <w:color w:val="1A2334"/>
          <w:sz w:val="21"/>
        </w:rPr>
        <w:t>Baue einen Wissensraum, in dem jede wichtige Erkenntnis einen Ort, eine Herkunft, einen Zusammenhang und eine nächste Verwendung besitzt.</w:t>
      </w:r>
    </w:p>
    <w:p>
      <w:pPr>
        <w:spacing w:after="120" w:line="269" w:lineRule="auto"/>
      </w:pPr>
      <w:r>
        <w:rPr>
          <w:rFonts w:ascii="Aptos" w:hAnsi="Aptos"/>
          <w:b w:val="0"/>
          <w:i w:val="0"/>
          <w:color w:val="1A2334"/>
          <w:sz w:val="21"/>
        </w:rPr>
        <w:t>Genau auf dieser Grundlage kann der nächste Artikel aufbauen: Wenn mehrere Menschen oder Projekte unterschiedliche Vorgehensweisen, Erfahrungen und Lösungen liefern, kann diese Wissensbasis genutzt werden, um daraus ein gemeinsames Methoden-Mapping zu entwickeln.</w:t>
      </w:r>
    </w:p>
    <w:p>
      <w:pPr>
        <w:spacing w:before="240" w:after="100"/>
      </w:pPr>
      <w:r>
        <w:rPr>
          <w:rFonts w:ascii="Georgia" w:hAnsi="Georgia"/>
          <w:b/>
          <w:i w:val="0"/>
          <w:color w:val="1A2334"/>
          <w:sz w:val="32"/>
        </w:rPr>
        <w:t>Übungsblatt: Baue aus sechs Researches eine Mini-Wissensdatenbank</w:t>
      </w:r>
    </w:p>
    <w:p>
      <w:pPr>
        <w:spacing w:after="120" w:line="269" w:lineRule="auto"/>
      </w:pPr>
      <w:r>
        <w:rPr>
          <w:rFonts w:ascii="Aptos" w:hAnsi="Aptos"/>
          <w:b w:val="0"/>
          <w:i w:val="0"/>
          <w:color w:val="1A2334"/>
          <w:sz w:val="21"/>
        </w:rPr>
        <w:t>Wähle sechs Recherche- oder Projektdokumente zu einem gemeinsamen Thema. Ziel ist kein perfekter Vault, sondern eine kleine, nachvollziehbare Wissensarchitektur.</w:t>
      </w:r>
    </w:p>
    <w:p>
      <w:pPr>
        <w:spacing w:before="160" w:after="60"/>
      </w:pPr>
      <w:r>
        <w:rPr>
          <w:rFonts w:ascii="Aptos" w:hAnsi="Aptos"/>
          <w:b/>
          <w:i w:val="0"/>
          <w:color w:val="4F7CFF"/>
          <w:sz w:val="24"/>
        </w:rPr>
        <w:t>1. Quellen inventarisieren</w:t>
      </w:r>
    </w:p>
    <w:p>
      <w:pPr>
        <w:spacing w:after="120" w:line="269" w:lineRule="auto"/>
      </w:pPr>
      <w:r>
        <w:rPr>
          <w:rFonts w:ascii="Aptos" w:hAnsi="Aptos"/>
          <w:b w:val="0"/>
          <w:i w:val="0"/>
          <w:color w:val="1A2334"/>
          <w:sz w:val="21"/>
        </w:rPr>
        <w:t>Vergib für jede Datei eine ID und notiere Herkunft, Datum, Thema und Status.</w:t>
      </w:r>
    </w:p>
    <w:p>
      <w:pPr>
        <w:spacing w:before="160" w:after="60"/>
      </w:pPr>
      <w:r>
        <w:rPr>
          <w:rFonts w:ascii="Aptos" w:hAnsi="Aptos"/>
          <w:b/>
          <w:i w:val="0"/>
          <w:color w:val="4F7CFF"/>
          <w:sz w:val="24"/>
        </w:rPr>
        <w:t>2. Kernaussagen extrahieren</w:t>
      </w:r>
    </w:p>
    <w:p>
      <w:pPr>
        <w:spacing w:after="120" w:line="269" w:lineRule="auto"/>
      </w:pPr>
      <w:r>
        <w:rPr>
          <w:rFonts w:ascii="Aptos" w:hAnsi="Aptos"/>
          <w:b w:val="0"/>
          <w:i w:val="0"/>
          <w:color w:val="1A2334"/>
          <w:sz w:val="21"/>
        </w:rPr>
        <w:t>Schreibe pro Quelle höchstens fünf Aussagen auf, die eine Projektentscheidung verändern könnten.</w:t>
      </w:r>
    </w:p>
    <w:p>
      <w:pPr>
        <w:spacing w:before="160" w:after="60"/>
      </w:pPr>
      <w:r>
        <w:rPr>
          <w:rFonts w:ascii="Aptos" w:hAnsi="Aptos"/>
          <w:b/>
          <w:i w:val="0"/>
          <w:color w:val="4F7CFF"/>
          <w:sz w:val="24"/>
        </w:rPr>
        <w:t>3. Drei Konzeptkarten anlegen</w:t>
      </w:r>
    </w:p>
    <w:p>
      <w:pPr>
        <w:spacing w:after="120" w:line="269" w:lineRule="auto"/>
      </w:pPr>
      <w:r>
        <w:rPr>
          <w:rFonts w:ascii="Aptos" w:hAnsi="Aptos"/>
          <w:b w:val="0"/>
          <w:i w:val="0"/>
          <w:color w:val="1A2334"/>
          <w:sz w:val="21"/>
        </w:rPr>
        <w:t>Bilde drei wiederkehrende Themen und verknüpfe jede Quelle mit mindestens einer Konzeptkarte.</w:t>
      </w:r>
    </w:p>
    <w:p>
      <w:pPr>
        <w:spacing w:before="160" w:after="60"/>
      </w:pPr>
      <w:r>
        <w:rPr>
          <w:rFonts w:ascii="Aptos" w:hAnsi="Aptos"/>
          <w:b/>
          <w:i w:val="0"/>
          <w:color w:val="4F7CFF"/>
          <w:sz w:val="24"/>
        </w:rPr>
        <w:t>4. Einen Widerspruch dokumentieren</w:t>
      </w:r>
    </w:p>
    <w:p>
      <w:pPr>
        <w:spacing w:after="120" w:line="269" w:lineRule="auto"/>
      </w:pPr>
      <w:r>
        <w:rPr>
          <w:rFonts w:ascii="Aptos" w:hAnsi="Aptos"/>
          <w:b w:val="0"/>
          <w:i w:val="0"/>
          <w:color w:val="1A2334"/>
          <w:sz w:val="21"/>
        </w:rPr>
        <w:t>Suche zwei Aussagen, die nicht vollständig zusammenpassen. Formuliere Ursache, offene Frage und mögliche Auswirkung.</w:t>
      </w:r>
    </w:p>
    <w:p>
      <w:pPr>
        <w:spacing w:before="160" w:after="60"/>
      </w:pPr>
      <w:r>
        <w:rPr>
          <w:rFonts w:ascii="Aptos" w:hAnsi="Aptos"/>
          <w:b/>
          <w:i w:val="0"/>
          <w:color w:val="4F7CFF"/>
          <w:sz w:val="24"/>
        </w:rPr>
        <w:t>5. Eine Übersichtsseite bauen</w:t>
      </w:r>
    </w:p>
    <w:p>
      <w:pPr>
        <w:spacing w:after="120" w:line="269" w:lineRule="auto"/>
      </w:pPr>
      <w:r>
        <w:rPr>
          <w:rFonts w:ascii="Aptos" w:hAnsi="Aptos"/>
          <w:b w:val="0"/>
          <w:i w:val="0"/>
          <w:color w:val="1A2334"/>
          <w:sz w:val="21"/>
        </w:rPr>
        <w:t>Erstelle eine Seite, von der aus du Quellen, Konzepte, Widerspruch und offene Fragen direkt erreichen kannst.</w:t>
      </w:r>
    </w:p>
    <w:p>
      <w:pPr>
        <w:spacing w:before="160" w:after="60"/>
      </w:pPr>
      <w:r>
        <w:rPr>
          <w:rFonts w:ascii="Aptos" w:hAnsi="Aptos"/>
          <w:b/>
          <w:i w:val="0"/>
          <w:color w:val="4F7CFF"/>
          <w:sz w:val="24"/>
        </w:rPr>
        <w:t>6. Eine Entscheidung verknüpfen</w:t>
      </w:r>
    </w:p>
    <w:p>
      <w:pPr>
        <w:spacing w:after="120" w:line="269" w:lineRule="auto"/>
      </w:pPr>
      <w:r>
        <w:rPr>
          <w:rFonts w:ascii="Aptos" w:hAnsi="Aptos"/>
          <w:b w:val="0"/>
          <w:i w:val="0"/>
          <w:color w:val="1A2334"/>
          <w:sz w:val="21"/>
        </w:rPr>
        <w:t>Formuliere eine kleine Projektentscheidung und nenne die Quellen, auf denen sie beruht.</w:t>
      </w:r>
    </w:p>
    <w:p>
      <w:pPr>
        <w:spacing w:before="160" w:after="60"/>
      </w:pPr>
      <w:r>
        <w:rPr>
          <w:rFonts w:ascii="Aptos" w:hAnsi="Aptos"/>
          <w:b/>
          <w:i w:val="0"/>
          <w:color w:val="4F7CFF"/>
          <w:sz w:val="24"/>
        </w:rPr>
        <w:t>7. Rückfluss definieren</w:t>
      </w:r>
    </w:p>
    <w:p>
      <w:pPr>
        <w:spacing w:after="120" w:line="269" w:lineRule="auto"/>
      </w:pPr>
      <w:r>
        <w:rPr>
          <w:rFonts w:ascii="Aptos" w:hAnsi="Aptos"/>
          <w:b w:val="0"/>
          <w:i w:val="0"/>
          <w:color w:val="1A2334"/>
          <w:sz w:val="21"/>
        </w:rPr>
        <w:t>Lege fest, welche neuen Projektergebnisse später wieder in die Wissensbasis aufgenommen werden müssen.</w:t>
      </w:r>
    </w:p>
    <w:p>
      <w:pPr>
        <w:spacing w:before="160" w:after="60"/>
      </w:pPr>
      <w:r>
        <w:rPr>
          <w:rFonts w:ascii="Aptos" w:hAnsi="Aptos"/>
          <w:b/>
          <w:i w:val="0"/>
          <w:color w:val="4F7CFF"/>
          <w:sz w:val="24"/>
        </w:rPr>
        <w:t>Reflexion / Reflection / Yansıtma</w:t>
      </w:r>
    </w:p>
    <w:p>
      <w:pPr>
        <w:spacing w:after="120" w:line="269" w:lineRule="auto"/>
      </w:pPr>
      <w:r>
        <w:rPr>
          <w:rFonts w:ascii="Aptos" w:hAnsi="Aptos"/>
          <w:b w:val="0"/>
          <w:i w:val="0"/>
          <w:color w:val="1A2334"/>
          <w:sz w:val="21"/>
        </w:rPr>
        <w:t>Welche Information wäre in einem reinen Dateiordner am wahrscheinlichsten verloren gegangen? __________________________________________</w:t>
      </w:r>
    </w:p>
    <w:p>
      <w:pPr>
        <w:spacing w:after="120" w:line="269" w:lineRule="auto"/>
      </w:pPr>
      <w:r>
        <w:rPr>
          <w:rFonts w:ascii="Aptos" w:hAnsi="Aptos"/>
          <w:b w:val="0"/>
          <w:i w:val="0"/>
          <w:color w:val="1A2334"/>
          <w:sz w:val="21"/>
        </w:rPr>
        <w:t>Welche Beziehung zwischen zwei Quellen verändert deine Projektentscheidung am stärksten? _____________________________________________</w:t>
      </w:r>
    </w:p>
    <w:sectPr w:rsidR="00FC693F" w:rsidRPr="0006063C" w:rsidSect="00034616">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onsolas" w:hAnsi="Consolas"/>
        <w:b w:val="0"/>
        <w:i w:val="0"/>
        <w:color w:val="637087"/>
        <w:sz w:val="15"/>
      </w:rPr>
      <w:t>FURKAN SAKIZLI · KIPROM · ARTICLE 04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1A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A2334"/>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A2334"/>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A2334"/>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1A233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