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KI &amp; ARBEIT</w:t>
      </w:r>
    </w:p>
    <w:p>
      <w:pPr>
        <w:spacing w:after="160" w:line="235" w:lineRule="auto"/>
      </w:pPr>
      <w:r>
        <w:rPr>
          <w:rFonts w:ascii="Fraunces" w:hAnsi="Fraunces" w:eastAsia="Fraunces"/>
          <w:b/>
          <w:i w:val="0"/>
          <w:color w:val="1A2334"/>
          <w:sz w:val="56"/>
        </w:rPr>
        <w:t>Lokal, Cloud oder Hybrid? Eine Entscheidungsarchitektur für KMU</w:t>
      </w:r>
    </w:p>
    <w:p>
      <w:pPr>
        <w:spacing w:after="340" w:line="293" w:lineRule="auto"/>
      </w:pPr>
      <w:r>
        <w:rPr>
          <w:rFonts w:ascii="Source Serif 4" w:hAnsi="Source Serif 4" w:eastAsia="Source Serif 4"/>
          <w:b w:val="0"/>
          <w:i/>
          <w:color w:val="637087"/>
          <w:sz w:val="26"/>
        </w:rPr>
        <w:t>Die richtige Frage lautet nicht: Wo läuft die KI? Sondern: Welche Aufgabe darf in welche Umgebung?</w:t>
      </w:r>
    </w:p>
    <w:p>
      <w:pPr>
        <w:spacing w:after="420"/>
      </w:pPr>
      <w:r>
        <w:rPr>
          <w:rFonts w:ascii="IBM Plex Mono" w:hAnsi="IBM Plex Mono" w:eastAsia="IBM Plex Mono"/>
          <w:b w:val="0"/>
          <w:i w:val="0"/>
          <w:color w:val="4F7CFF"/>
          <w:sz w:val="17"/>
        </w:rPr>
        <w:t>9 MIN. LESEZEIT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Die Diskussion beginnt oft mit einem falschen Gegensatz. Lokal klingt nach Kontrolle, Cloud nach Komfort. In der Praxis ist beides nur ein Teil der Frage. Entscheidend ist, welche Informationen eine Aufgabe braucht, welche Folgen ein Fehler hätte und wie viel Geschwindigkeit sie wirklich verlangt. Erst dann wird aus einer Grundsatzdebatte eine belastbare Entscheidung.</w:t>
            </w:r>
          </w:p>
        </w:tc>
      </w:tr>
    </w:tbl>
    <w:p>
      <w:pPr>
        <w:spacing w:before="360" w:after="140"/>
      </w:pPr>
      <w:r>
        <w:rPr>
          <w:rFonts w:ascii="Fraunces" w:hAnsi="Fraunces" w:eastAsia="Fraunces"/>
          <w:b/>
          <w:i w:val="0"/>
          <w:color w:val="1A2334"/>
          <w:sz w:val="36"/>
        </w:rPr>
        <w:t>Nicht Technologie wählen, sondern Arbeit einordnen</w:t>
      </w:r>
    </w:p>
    <w:p>
      <w:pPr>
        <w:spacing w:before="0" w:after="160" w:line="322" w:lineRule="auto"/>
      </w:pPr>
      <w:r>
        <w:rPr>
          <w:rFonts w:ascii="Source Serif 4" w:hAnsi="Source Serif 4" w:eastAsia="Source Serif 4"/>
          <w:b w:val="0"/>
          <w:i w:val="0"/>
          <w:color w:val="1A2334"/>
          <w:sz w:val="22"/>
        </w:rPr>
        <w:t>Ein Betrieb braucht selten eine einzige Antwort für alle KI-Aufgaben. Ein internes Protokoll, eine öffentliche Ideenskizze und eine automatisierte Auswertung können sehr unterschiedliche Anforderungen haben. Wer sie in dieselbe technische Schublade steckt, produziert entweder unnötige Hürden oder unnötige Risiken.</w:t>
      </w:r>
    </w:p>
    <w:p>
      <w:pPr>
        <w:spacing w:before="0" w:after="160" w:line="322" w:lineRule="auto"/>
      </w:pPr>
      <w:r>
        <w:rPr>
          <w:rFonts w:ascii="Source Serif 4" w:hAnsi="Source Serif 4" w:eastAsia="Source Serif 4"/>
          <w:b w:val="0"/>
          <w:i w:val="0"/>
          <w:color w:val="1A2334"/>
          <w:sz w:val="22"/>
        </w:rPr>
        <w:t>Die bessere Reihenfolge beginnt bei der Arbeit: Was ist das Ziel? Welche Daten werden tatsächlich benötigt? Wer muss das Ergebnis prüfen? Darf das Material den eigenen Arbeitsbereich verlassen? Und was passiert, wenn eine Antwort falsch, verspätet oder unvollständig ist? Erst aus diesen Fragen ergibt sich, welche Umgebung passt.</w:t>
      </w:r>
    </w:p>
    <w:p>
      <w:pPr>
        <w:spacing w:before="360" w:after="140"/>
      </w:pPr>
      <w:r>
        <w:rPr>
          <w:rFonts w:ascii="Fraunces" w:hAnsi="Fraunces" w:eastAsia="Fraunces"/>
          <w:b/>
          <w:i w:val="0"/>
          <w:color w:val="1A2334"/>
          <w:sz w:val="36"/>
        </w:rPr>
        <w:t>Drei Betriebszonen statt einer Glaubensfrage</w:t>
      </w:r>
    </w:p>
    <w:p>
      <w:pPr>
        <w:spacing w:before="0" w:after="160" w:line="322" w:lineRule="auto"/>
      </w:pPr>
      <w:r>
        <w:rPr>
          <w:rFonts w:ascii="Source Serif 4" w:hAnsi="Source Serif 4" w:eastAsia="Source Serif 4"/>
          <w:b w:val="0"/>
          <w:i w:val="0"/>
          <w:color w:val="1A2334"/>
          <w:sz w:val="22"/>
        </w:rPr>
        <w:t>Eine einfache Architektur unterscheidet drei Zonen. Die offene Zone enthält Material, das ohnehin veröffentlicht werden kann oder keine vertraulichen Details trägt. Sie eignet sich für frühe Recherche, Ideen, Sprachvarianten und allgemeine Entwürfe. Die geschützte Zone enthält interne Arbeitsinformationen, die klar begrenzt, freigegeben und nachvollziehbar verarbeitet werden müssen. Die kontrollierte Zone umfasst besonders sensible Daten oder Vorgänge mit hoher Auswirkung. Dort stehen Datenminimierung, klare Berechtigungen und menschliche Prüfung im Vordergrund.</w:t>
      </w:r>
    </w:p>
    <w:p>
      <w:pPr>
        <w:spacing w:before="0" w:after="160" w:line="322" w:lineRule="auto"/>
      </w:pPr>
      <w:r>
        <w:rPr>
          <w:rFonts w:ascii="Source Serif 4" w:hAnsi="Source Serif 4" w:eastAsia="Source Serif 4"/>
          <w:b w:val="0"/>
          <w:i w:val="0"/>
          <w:color w:val="1A2334"/>
          <w:sz w:val="22"/>
        </w:rPr>
        <w:t>Diese Zonen sind keine technischen Marken und keine starren Räume. Sie sind eine Denkform. Eine Aufgabe kann von einer Zone in die nächste wandern, wenn ihr Material bereinigt oder ihr Ergebnis freigegeben wurde. So bleibt die Entscheidung sichtbar, statt sich in einem einzelnen Tool zu verstecken.</w:t>
      </w:r>
    </w:p>
    <w:p>
      <w:pPr>
        <w:spacing w:before="360" w:after="140"/>
      </w:pPr>
      <w:r>
        <w:rPr>
          <w:rFonts w:ascii="Fraunces" w:hAnsi="Fraunces" w:eastAsia="Fraunces"/>
          <w:b/>
          <w:i w:val="0"/>
          <w:color w:val="1A2334"/>
          <w:sz w:val="36"/>
        </w:rPr>
        <w:t>Lokal, Cloud und Hybrid als Rollen</w:t>
      </w:r>
    </w:p>
    <w:p>
      <w:pPr>
        <w:spacing w:before="0" w:after="160" w:line="322" w:lineRule="auto"/>
      </w:pPr>
      <w:r>
        <w:rPr>
          <w:rFonts w:ascii="Source Serif 4" w:hAnsi="Source Serif 4" w:eastAsia="Source Serif 4"/>
          <w:b w:val="0"/>
          <w:i w:val="0"/>
          <w:color w:val="1A2334"/>
          <w:sz w:val="22"/>
        </w:rPr>
        <w:t>Eine lokale Umgebung kann sinnvoll sein, wenn Daten nah am eigenen Bestand bleiben sollen, wenn Abläufe unabhängig vorbereitet werden müssen oder wenn ein Team eine eng begrenzte Arbeitsumgebung kontrollieren will. Sie löst aber nicht automatisch jedes Problem: Qualität, Wartung, Zugänge und die sichere Einbindung von Daten bleiben Arbeitsaufgaben.</w:t>
      </w:r>
    </w:p>
    <w:p>
      <w:pPr>
        <w:spacing w:before="0" w:after="160" w:line="322" w:lineRule="auto"/>
      </w:pPr>
      <w:r>
        <w:rPr>
          <w:rFonts w:ascii="Source Serif 4" w:hAnsi="Source Serif 4" w:eastAsia="Source Serif 4"/>
          <w:b w:val="0"/>
          <w:i w:val="0"/>
          <w:color w:val="1A2334"/>
          <w:sz w:val="22"/>
        </w:rPr>
        <w:t>Eine Cloud-Umgebung kann sinnvoll sein, wenn Tempo, Zusammenarbeit oder verfügbare Funktionen für eine klar abgegrenzte Aufgabe wichtiger sind. Dann braucht sie dennoch eine bewusste Datenwahl: Nicht alles, was vorhanden ist, gehört in einen Auftrag. Der hybride Ansatz verbindet beides. Er hält besonders schutzbedürftige Informationen und Prüfungen nah am Betrieb, während klar vorbereitete, freigegebene Teilaufgaben in einer anderen Umgebung stattfinden können.</w:t>
      </w:r>
    </w:p>
    <w:p>
      <w:pPr>
        <w:spacing w:before="360" w:after="140"/>
      </w:pPr>
      <w:r>
        <w:rPr>
          <w:rFonts w:ascii="Fraunces" w:hAnsi="Fraunces" w:eastAsia="Fraunces"/>
          <w:b/>
          <w:i w:val="0"/>
          <w:color w:val="1A2334"/>
          <w:sz w:val="36"/>
        </w:rPr>
        <w:t>Die Übergabe ist der eigentliche Sicherheitsmoment</w:t>
      </w:r>
    </w:p>
    <w:p>
      <w:pPr>
        <w:spacing w:before="0" w:after="160" w:line="322" w:lineRule="auto"/>
      </w:pPr>
      <w:r>
        <w:rPr>
          <w:rFonts w:ascii="Source Serif 4" w:hAnsi="Source Serif 4" w:eastAsia="Source Serif 4"/>
          <w:b w:val="0"/>
          <w:i w:val="0"/>
          <w:color w:val="1A2334"/>
          <w:sz w:val="22"/>
        </w:rPr>
        <w:t>In einer hybriden Arbeitsweise liegt die wichtigste Entscheidung oft nicht im Modell, sondern an der Übergabe. Welche Felder werden entfernt? Welche Namen werden ersetzt? Welche Dateien sind wirklich nötig? Wer darf die Freigabe erteilen? Und wie wird das Ergebnis zurück in den Arbeitsprozess gebracht? Diese Fragen machen aus einer vagen Regel eine wiederholbare Praxis.</w:t>
      </w:r>
    </w:p>
    <w:p>
      <w:pPr>
        <w:spacing w:before="0" w:after="160" w:line="322" w:lineRule="auto"/>
      </w:pPr>
      <w:r>
        <w:rPr>
          <w:rFonts w:ascii="Source Serif 4" w:hAnsi="Source Serif 4" w:eastAsia="Source Serif 4"/>
          <w:b w:val="0"/>
          <w:i w:val="0"/>
          <w:color w:val="1A2334"/>
          <w:sz w:val="22"/>
        </w:rPr>
        <w:t>Eine gute Übergabe ist knapp. Sie enthält nur den Kontext, den die Aufgabe benötigt, und sie macht ihre Annahmen sichtbar. Das schützt nicht nur Informationen. Es verbessert auch die Antwort, weil ein System nicht mit einem unübersichtlichen Datenstapel umgehen muss.</w:t>
      </w:r>
    </w:p>
    <w:p>
      <w:pPr>
        <w:spacing w:before="360" w:after="140"/>
      </w:pPr>
      <w:r>
        <w:rPr>
          <w:rFonts w:ascii="Fraunces" w:hAnsi="Fraunces" w:eastAsia="Fraunces"/>
          <w:b/>
          <w:i w:val="0"/>
          <w:color w:val="1A2334"/>
          <w:sz w:val="36"/>
        </w:rPr>
        <w:t>Eine Architektur bleibt nur lebendig, wenn sie überprüft wird</w:t>
      </w:r>
    </w:p>
    <w:p>
      <w:pPr>
        <w:spacing w:before="0" w:after="160" w:line="322" w:lineRule="auto"/>
      </w:pPr>
      <w:r>
        <w:rPr>
          <w:rFonts w:ascii="Source Serif 4" w:hAnsi="Source Serif 4" w:eastAsia="Source Serif 4"/>
          <w:b w:val="0"/>
          <w:i w:val="0"/>
          <w:color w:val="1A2334"/>
          <w:sz w:val="22"/>
        </w:rPr>
        <w:t>Die erste Zuordnung ist kein endgültiges Urteil. Aufgaben, Werkzeuge und Anforderungen ändern sich. Prüfe deshalb regelmäßig einige echte Fälle: War die gewählte Zone angemessen? Wurde mehr Kontext weitergegeben als nötig? War eine Prüfung vorgesehen und wurde sie tatsächlich gemacht?</w:t>
      </w:r>
    </w:p>
    <w:p>
      <w:pPr>
        <w:spacing w:before="0" w:after="160" w:line="322" w:lineRule="auto"/>
      </w:pPr>
      <w:r>
        <w:rPr>
          <w:rFonts w:ascii="Source Serif 4" w:hAnsi="Source Serif 4" w:eastAsia="Source Serif 4"/>
          <w:b w:val="0"/>
          <w:i w:val="0"/>
          <w:color w:val="1A2334"/>
          <w:sz w:val="22"/>
        </w:rPr>
        <w:t>So entsteht mit der Zeit eine eigene Entscheidungsarchitektur. Sie ist kein Regelwerk, das Innovation bremst. Sie ist ein gemeinsamer Rahmen, der kleinen Teams erlaubt, neue Möglichkeiten auszuprobieren, ohne bei jeder Aufgabe bei null über Verantwortung nachdenken zu müssen.</w:t>
      </w:r>
    </w:p>
    <w:p>
      <w:pPr>
        <w:spacing w:before="360" w:after="140"/>
      </w:pPr>
      <w:r>
        <w:rPr>
          <w:rFonts w:ascii="Fraunces" w:hAnsi="Fraunces" w:eastAsia="Fraunces"/>
          <w:b/>
          <w:i w:val="0"/>
          <w:color w:val="1A2334"/>
          <w:sz w:val="36"/>
        </w:rPr>
        <w:t>Die Drei-Zonen-Karte</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AUFGABE EINORDNEN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**Ziel**</w:t>
            </w:r>
          </w:p>
          <w:p>
            <w:pPr>
              <w:spacing w:after="40"/>
            </w:pPr>
            <w:r>
              <w:rPr>
                <w:rFonts w:ascii="IBM Plex Mono" w:hAnsi="IBM Plex Mono" w:eastAsia="IBM Plex Mono"/>
                <w:b w:val="0"/>
                <w:i w:val="0"/>
                <w:color w:val="27334A"/>
                <w:sz w:val="17"/>
              </w:rPr>
              <w:t>Was soll am Ende nutzbar sein?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**Benötigte Informationen**</w:t>
            </w:r>
          </w:p>
          <w:p>
            <w:pPr>
              <w:spacing w:after="40"/>
            </w:pPr>
            <w:r>
              <w:rPr>
                <w:rFonts w:ascii="IBM Plex Mono" w:hAnsi="IBM Plex Mono" w:eastAsia="IBM Plex Mono"/>
                <w:b w:val="0"/>
                <w:i w:val="0"/>
                <w:color w:val="27334A"/>
                <w:sz w:val="17"/>
              </w:rPr>
              <w:t>Welche Daten sind wirklich erforderlich?</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**Offene Zone**</w:t>
            </w:r>
          </w:p>
          <w:p>
            <w:pPr>
              <w:spacing w:after="40"/>
            </w:pPr>
            <w:r>
              <w:rPr>
                <w:rFonts w:ascii="IBM Plex Mono" w:hAnsi="IBM Plex Mono" w:eastAsia="IBM Plex Mono"/>
                <w:b w:val="0"/>
                <w:i w:val="0"/>
                <w:color w:val="27334A"/>
                <w:sz w:val="17"/>
              </w:rPr>
              <w:t>Kann die Aufgabe mit öffentlichem oder unkritischem Material gelöst werden?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**Geschützte Zone**</w:t>
            </w:r>
          </w:p>
          <w:p>
            <w:pPr>
              <w:spacing w:after="40"/>
            </w:pPr>
            <w:r>
              <w:rPr>
                <w:rFonts w:ascii="IBM Plex Mono" w:hAnsi="IBM Plex Mono" w:eastAsia="IBM Plex Mono"/>
                <w:b w:val="0"/>
                <w:i w:val="0"/>
                <w:color w:val="27334A"/>
                <w:sz w:val="17"/>
              </w:rPr>
              <w:t>Welche interne Information ist nötig – und wer gibt sie frei?</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**Kontrollierte Zone**</w:t>
            </w:r>
          </w:p>
          <w:p>
            <w:pPr>
              <w:spacing w:after="40"/>
            </w:pPr>
            <w:r>
              <w:rPr>
                <w:rFonts w:ascii="IBM Plex Mono" w:hAnsi="IBM Plex Mono" w:eastAsia="IBM Plex Mono"/>
                <w:b w:val="0"/>
                <w:i w:val="0"/>
                <w:color w:val="27334A"/>
                <w:sz w:val="17"/>
              </w:rPr>
              <w:t>Welche Daten oder Entscheidungen brauchen besonders enge Grenzen und eine Prüfung?</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**Übergabe**</w:t>
            </w:r>
          </w:p>
          <w:p>
            <w:pPr>
              <w:spacing w:after="40"/>
            </w:pPr>
            <w:r>
              <w:rPr>
                <w:rFonts w:ascii="IBM Plex Mono" w:hAnsi="IBM Plex Mono" w:eastAsia="IBM Plex Mono"/>
                <w:b w:val="0"/>
                <w:i w:val="0"/>
                <w:color w:val="27334A"/>
                <w:sz w:val="17"/>
              </w:rPr>
              <w:t>Was wird vor einer Weitergabe entfernt, ersetzt oder zusammengefasst?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**Rückkehr**</w:t>
            </w:r>
          </w:p>
          <w:p>
            <w:pPr>
              <w:spacing w:after="40"/>
            </w:pPr>
            <w:r>
              <w:rPr>
                <w:rFonts w:ascii="IBM Plex Mono" w:hAnsi="IBM Plex Mono" w:eastAsia="IBM Plex Mono"/>
                <w:b w:val="0"/>
                <w:i w:val="0"/>
                <w:color w:val="27334A"/>
                <w:sz w:val="17"/>
              </w:rPr>
              <w:t>Wer prüft das Ergebnis, bevor es weiterverwendet wird?</w:t>
            </w:r>
          </w:p>
        </w:tc>
      </w:tr>
    </w:tbl>
    <w:p>
      <w:pPr>
        <w:spacing w:before="240" w:after="280" w:line="322" w:lineRule="auto"/>
      </w:pPr>
      <w:r>
        <w:rPr>
          <w:rFonts w:ascii="Source Serif 4" w:hAnsi="Source Serif 4" w:eastAsia="Source Serif 4"/>
          <w:b w:val="0"/>
          <w:i w:val="0"/>
          <w:color w:val="1A2334"/>
          <w:sz w:val="22"/>
        </w:rPr>
        <w:t>Lokal, Cloud und Hybrid sind keine Identitäten. Sie sind Rollen in einer Architektur, die Arbeit, Daten und Verantwortung zusammen betrachtet. Wer Aufgaben zuerst einordnet, kann Technik gezielt einsetzen – ohne aus Bequemlichkeit alles zu öffnen oder aus Vorsicht jede sinnvolle Unterstützung zu blockieren.</w:t>
      </w:r>
    </w:p>
    <w:p>
      <w:r>
        <w:br w:type="page"/>
      </w:r>
    </w:p>
    <w:p>
      <w:pPr>
        <w:spacing w:after="140"/>
      </w:pPr>
      <w:r>
        <w:rPr>
          <w:rFonts w:ascii="Fraunces" w:hAnsi="Fraunces" w:eastAsia="Fraunces"/>
          <w:b/>
          <w:i w:val="0"/>
          <w:color w:val="1A2334"/>
          <w:sz w:val="50"/>
        </w:rPr>
        <w:t>Übungsblatt: Zeichne deine Drei-Zonen-Karte</w:t>
      </w:r>
    </w:p>
    <w:p>
      <w:pPr>
        <w:spacing w:before="0" w:after="280" w:line="322" w:lineRule="auto"/>
      </w:pPr>
      <w:r>
        <w:rPr>
          <w:rFonts w:ascii="Source Serif 4" w:hAnsi="Source Serif 4" w:eastAsia="Source Serif 4"/>
          <w:b w:val="0"/>
          <w:i w:val="0"/>
          <w:color w:val="1A2334"/>
          <w:sz w:val="22"/>
        </w:rPr>
        <w:t>Nimm drei wiederkehrende Aufgaben aus deinem Arbeitsalltag. Ordne nicht Personen ein, sondern konkrete Aufgaben und die Informationen, die sie brauchen.</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Drei Aufgaben wählen</w:t>
            </w:r>
          </w:p>
          <w:p>
            <w:pPr>
              <w:spacing w:line="300" w:lineRule="auto"/>
            </w:pPr>
            <w:r>
              <w:rPr>
                <w:rFonts w:ascii="Source Serif 4" w:hAnsi="Source Serif 4" w:eastAsia="Source Serif 4"/>
                <w:b w:val="0"/>
                <w:i w:val="0"/>
                <w:color w:val="354159"/>
                <w:sz w:val="21"/>
              </w:rPr>
              <w:t>Notiere eine offene, eine interne und eine besonders folgenreiche Aufgabe. Beschreibe jeweils das gewünschte Ergebnis in einem Satz.</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Daten reduzieren</w:t>
            </w:r>
          </w:p>
          <w:p>
            <w:pPr>
              <w:spacing w:line="300" w:lineRule="auto"/>
            </w:pPr>
            <w:r>
              <w:rPr>
                <w:rFonts w:ascii="Source Serif 4" w:hAnsi="Source Serif 4" w:eastAsia="Source Serif 4"/>
                <w:b w:val="0"/>
                <w:i w:val="0"/>
                <w:color w:val="354159"/>
                <w:sz w:val="21"/>
              </w:rPr>
              <w:t>Unterstreiche bei jeder Aufgabe nur die Informationen, die für das Ergebnis wirklich nötig sind. Alles andere bleibt zunächst außerhalb.</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Zone und Übergabe festlegen</w:t>
            </w:r>
          </w:p>
          <w:p>
            <w:pPr>
              <w:spacing w:line="300" w:lineRule="auto"/>
            </w:pPr>
            <w:r>
              <w:rPr>
                <w:rFonts w:ascii="Source Serif 4" w:hAnsi="Source Serif 4" w:eastAsia="Source Serif 4"/>
                <w:b w:val="0"/>
                <w:i w:val="0"/>
                <w:color w:val="354159"/>
                <w:sz w:val="21"/>
              </w:rPr>
              <w:t>Ordne jede Aufgabe einer Zone zu. Ergänze bei Übergaben: Was wird entfernt, ersetzt oder ausdrücklich freigegeben?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Prüfung bestimmen</w:t>
            </w:r>
          </w:p>
          <w:p>
            <w:pPr>
              <w:spacing w:line="300" w:lineRule="auto"/>
            </w:pPr>
            <w:r>
              <w:rPr>
                <w:rFonts w:ascii="Source Serif 4" w:hAnsi="Source Serif 4" w:eastAsia="Source Serif 4"/>
                <w:b w:val="0"/>
                <w:i w:val="0"/>
                <w:color w:val="354159"/>
                <w:sz w:val="21"/>
              </w:rPr>
              <w:t>Lege fest, wer das Ergebnis vor der Nutzung prüft und welches Signal zeigt, dass die Aufgabe gestoppt oder neu eingeordnet werden muss.</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Eine Aufgabe, die ich künftig anders einordnen werde: 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Der wichtigste Schritt vor einer Übergabe: _____________________________________________________________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