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AGENTISCHE ARBEIT</w:t>
      </w:r>
    </w:p>
    <w:p>
      <w:pPr>
        <w:spacing w:after="160" w:line="235" w:lineRule="auto"/>
      </w:pPr>
      <w:r>
        <w:rPr>
          <w:rFonts w:ascii="Fraunces" w:hAnsi="Fraunces" w:eastAsia="Fraunces"/>
          <w:b/>
          <w:i w:val="0"/>
          <w:color w:val="1A2334"/>
          <w:sz w:val="44"/>
        </w:rPr>
        <w:t>Von der Idee zum Handoff-Paket: Die Dokumente, die Agenten wirklich brauchen</w:t>
      </w:r>
    </w:p>
    <w:p>
      <w:pPr>
        <w:spacing w:after="340" w:line="293" w:lineRule="auto"/>
      </w:pPr>
      <w:r>
        <w:rPr>
          <w:rFonts w:ascii="Source Serif 4" w:hAnsi="Source Serif 4" w:eastAsia="Source Serif 4"/>
          <w:b w:val="0"/>
          <w:i/>
          <w:color w:val="637087"/>
          <w:sz w:val="26"/>
        </w:rPr>
        <w:t>Ein guter Start besteht nicht aus einem langen Wunschtext, sondern aus wenigen Dokumenten, die Ziel, Grenzen und Abnahme eindeutig machen.</w:t>
      </w:r>
    </w:p>
    <w:p>
      <w:pPr>
        <w:spacing w:after="420"/>
      </w:pPr>
      <w:r>
        <w:rPr>
          <w:rFonts w:ascii="IBM Plex Mono" w:hAnsi="IBM Plex Mono" w:eastAsia="IBM Plex Mono"/>
          <w:b w:val="0"/>
          <w:i w:val="0"/>
          <w:color w:val="4F7CFF"/>
          <w:sz w:val="17"/>
        </w:rPr>
        <w:t>9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 Agent scheitert selten daran, dass ihm ein einzelner Satz fehlt. Er scheitert daran, dass eine Idee nur in Köpfen existiert: Das Ziel ist ungefähr klar, die wichtigen Entscheidungen liegen in einem Chatverlauf, und niemand hat festgehalten, woran ein Ergebnis als fertig gilt. Ein Handoff-Paket macht aus dieser Unschärfe eine übergebbare Arbeitssituation.</w:t>
            </w:r>
          </w:p>
        </w:tc>
      </w:tr>
    </w:tbl>
    <w:p>
      <w:pPr>
        <w:spacing w:before="360" w:after="140"/>
      </w:pPr>
      <w:r>
        <w:rPr>
          <w:rFonts w:ascii="Fraunces" w:hAnsi="Fraunces" w:eastAsia="Fraunces"/>
          <w:b/>
          <w:i w:val="0"/>
          <w:color w:val="1A2334"/>
          <w:sz w:val="36"/>
        </w:rPr>
        <w:t>Eine Idee ist noch kein Auftrag</w:t>
      </w:r>
    </w:p>
    <w:p>
      <w:pPr>
        <w:spacing w:before="0" w:after="160" w:line="322" w:lineRule="auto"/>
      </w:pPr>
      <w:r>
        <w:rPr>
          <w:rFonts w:ascii="Source Serif 4" w:hAnsi="Source Serif 4" w:eastAsia="Source Serif 4"/>
          <w:b w:val="0"/>
          <w:i w:val="0"/>
          <w:color w:val="1A2334"/>
          <w:sz w:val="22"/>
        </w:rPr>
        <w:t>„Baue mir eine gute Lösung“ kann ein nützlicher Anfang für ein Gespräch sein. Für die Ausführung ist es zu wenig. Was bedeutet gut? Wer benutzt das Ergebnis? Welche Entscheidung soll dadurch leichter werden? Und was ist ausdrücklich nicht Teil des Vorhabens? Solange diese Fragen offen bleiben, muss ein Agent sie erraten oder stillschweigend entscheiden.</w:t>
      </w:r>
    </w:p>
    <w:p>
      <w:pPr>
        <w:spacing w:before="0" w:after="160" w:line="322" w:lineRule="auto"/>
      </w:pPr>
      <w:r>
        <w:rPr>
          <w:rFonts w:ascii="Source Serif 4" w:hAnsi="Source Serif 4" w:eastAsia="Source Serif 4"/>
          <w:b w:val="0"/>
          <w:i w:val="0"/>
          <w:color w:val="1A2334"/>
          <w:sz w:val="22"/>
        </w:rPr>
        <w:t>Ein Handoff-Paket zwingt nicht zu übertriebener Planung. Es schafft nur die Informationen, die später nicht mehr verloren gehen dürfen. Die Idee bleibt dabei lebendig, aber sie erhält einen sichtbaren Kern: ein Ziel, eine Zielgruppe, einen sinnvollen Umfang und ein erstes Kriterium für Erfolg.</w:t>
      </w:r>
    </w:p>
    <w:p>
      <w:pPr>
        <w:spacing w:before="360" w:after="140"/>
      </w:pPr>
      <w:r>
        <w:rPr>
          <w:rFonts w:ascii="Fraunces" w:hAnsi="Fraunces" w:eastAsia="Fraunces"/>
          <w:b/>
          <w:i w:val="0"/>
          <w:color w:val="1A2334"/>
          <w:sz w:val="36"/>
        </w:rPr>
        <w:t>Vier Dokumente schaffen einen belastbaren Anfang</w:t>
      </w:r>
    </w:p>
    <w:p>
      <w:pPr>
        <w:spacing w:before="0" w:after="160" w:line="322" w:lineRule="auto"/>
      </w:pPr>
      <w:r>
        <w:rPr>
          <w:rFonts w:ascii="Source Serif 4" w:hAnsi="Source Serif 4" w:eastAsia="Source Serif 4"/>
          <w:b w:val="0"/>
          <w:i w:val="0"/>
          <w:color w:val="1A2334"/>
          <w:sz w:val="22"/>
        </w:rPr>
        <w:t>Das erste Dokument ist der Startprompt. Er beschreibt die Aufgabe in Alltagssprache: das gewünschte Ergebnis, die Nutzerinnen und Nutzer, den Anlass und den Rahmen. Er darf kurz sein. Seine Aufgabe ist Orientierung, nicht technische Vollständigkeit.</w:t>
      </w:r>
    </w:p>
    <w:p>
      <w:pPr>
        <w:spacing w:before="0" w:after="160" w:line="322" w:lineRule="auto"/>
      </w:pPr>
      <w:r>
        <w:rPr>
          <w:rFonts w:ascii="Source Serif 4" w:hAnsi="Source Serif 4" w:eastAsia="Source Serif 4"/>
          <w:b w:val="0"/>
          <w:i w:val="0"/>
          <w:color w:val="1A2334"/>
          <w:sz w:val="22"/>
        </w:rPr>
        <w:t>Danach folgen drei Ergänzungen. Eine kleine Architekturkarte hält fest, welche Bausteine entstehen und wie sie zusammenwirken. Ein Regelblatt nennt Grenzen, Datenquellen, erlaubte Änderungen und Fälle, in denen nachgefragt werden muss. Der Abnahmeplan formuliert schließlich konkrete Beobachtungen: Was muss am Ende funktionieren, sichtbar sein oder überprüft werden? Zusammen verhindern diese Dokumente, dass ein System aus einer vagen Absicht eine scheinbar fertige, aber falsche Lösung macht.</w:t>
      </w:r>
    </w:p>
    <w:p>
      <w:pPr>
        <w:spacing w:before="360" w:after="140"/>
      </w:pPr>
      <w:r>
        <w:rPr>
          <w:rFonts w:ascii="Fraunces" w:hAnsi="Fraunces" w:eastAsia="Fraunces"/>
          <w:b/>
          <w:i w:val="0"/>
          <w:color w:val="1A2334"/>
          <w:sz w:val="36"/>
        </w:rPr>
        <w:t>Entscheidungen müssen einen Ort bekommen</w:t>
      </w:r>
    </w:p>
    <w:p>
      <w:pPr>
        <w:spacing w:before="0" w:after="160" w:line="322" w:lineRule="auto"/>
      </w:pPr>
      <w:r>
        <w:rPr>
          <w:rFonts w:ascii="Source Serif 4" w:hAnsi="Source Serif 4" w:eastAsia="Source Serif 4"/>
          <w:b w:val="0"/>
          <w:i w:val="0"/>
          <w:color w:val="1A2334"/>
          <w:sz w:val="22"/>
        </w:rPr>
        <w:t>Während eines Projekts ändern sich Annahmen. Das ist normal. Problematisch wird es erst, wenn die Änderung nur als Nebenbemerkung in einem Gespräch steht. Dann arbeitet der nächste Mensch oder Agent mit einer alten Wirklichkeit weiter. Deshalb braucht jede wichtige Entscheidung einen knappen Eintrag: Was wurde entschieden? Warum? Welche Alternative wurde verworfen? Und was folgt daraus?</w:t>
      </w:r>
    </w:p>
    <w:p>
      <w:pPr>
        <w:spacing w:before="0" w:after="160" w:line="322" w:lineRule="auto"/>
      </w:pPr>
      <w:r>
        <w:rPr>
          <w:rFonts w:ascii="Source Serif 4" w:hAnsi="Source Serif 4" w:eastAsia="Source Serif 4"/>
          <w:b w:val="0"/>
          <w:i w:val="0"/>
          <w:color w:val="1A2334"/>
          <w:sz w:val="22"/>
        </w:rPr>
        <w:t>Diese Einträge müssen keine langen Protokolle sein. Drei klare Sätze reichen häufig. Entscheidend ist die Auffindbarkeit. Ein Handoff funktioniert nicht, weil alles dokumentiert wird, sondern weil die wenigen Dinge dokumentiert werden, die Richtung, Risiken oder Qualität verändern.</w:t>
      </w:r>
    </w:p>
    <w:p>
      <w:pPr>
        <w:spacing w:before="360" w:after="140"/>
      </w:pPr>
      <w:r>
        <w:rPr>
          <w:rFonts w:ascii="Fraunces" w:hAnsi="Fraunces" w:eastAsia="Fraunces"/>
          <w:b/>
          <w:i w:val="0"/>
          <w:color w:val="1A2334"/>
          <w:sz w:val="36"/>
        </w:rPr>
        <w:t>Abnahme ist ein Gespräch über Belege</w:t>
      </w:r>
    </w:p>
    <w:p>
      <w:pPr>
        <w:spacing w:before="0" w:after="160" w:line="322" w:lineRule="auto"/>
      </w:pPr>
      <w:r>
        <w:rPr>
          <w:rFonts w:ascii="Source Serif 4" w:hAnsi="Source Serif 4" w:eastAsia="Source Serif 4"/>
          <w:b w:val="0"/>
          <w:i w:val="0"/>
          <w:color w:val="1A2334"/>
          <w:sz w:val="22"/>
        </w:rPr>
        <w:t>„Fertig“ ist kein Zustand, den ein Agent selbst definieren sollte. Gute Abnahme übersetzt das Ziel in beobachtbare Nachweise. Statt „Die Oberfläche soll intuitiv sein“ könnte dort stehen: „Eine neue Person findet die drei wichtigsten Schritte ohne Erklärung und erhält bei fehlenden Angaben eine klare Rückfrage.“ Das ist nicht perfekter, aber prüfbar.</w:t>
      </w:r>
    </w:p>
    <w:p>
      <w:pPr>
        <w:spacing w:before="0" w:after="160" w:line="322" w:lineRule="auto"/>
      </w:pPr>
      <w:r>
        <w:rPr>
          <w:rFonts w:ascii="Source Serif 4" w:hAnsi="Source Serif 4" w:eastAsia="Source Serif 4"/>
          <w:b w:val="0"/>
          <w:i w:val="0"/>
          <w:color w:val="1A2334"/>
          <w:sz w:val="22"/>
        </w:rPr>
        <w:t>Plane auch den Moment ein, in dem etwas nicht passt. Wer darf entscheiden, ob eine Abweichung akzeptabel ist? Welche Änderung braucht Rücksprache? Welche Tests müssen wiederholt werden? So wird der Handoff nicht zu einem hübschen Stapel Dateien, sondern zu einer gemeinsamen Grundlage für Umsetzung, Review und Weiterarbeit.</w:t>
      </w:r>
    </w:p>
    <w:p>
      <w:pPr>
        <w:spacing w:before="360" w:after="140"/>
      </w:pPr>
      <w:r>
        <w:rPr>
          <w:rFonts w:ascii="Fraunces" w:hAnsi="Fraunces" w:eastAsia="Fraunces"/>
          <w:b/>
          <w:i w:val="0"/>
          <w:color w:val="1A2334"/>
          <w:sz w:val="36"/>
        </w:rPr>
        <w:t>Das kleinste brauchbare Handoff-Paket</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HANDOFF-PAKET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**1. Startprompt**</w:t>
            </w:r>
          </w:p>
          <w:p>
            <w:pPr>
              <w:spacing w:after="40"/>
            </w:pPr>
            <w:r>
              <w:rPr>
                <w:rFonts w:ascii="IBM Plex Mono" w:hAnsi="IBM Plex Mono" w:eastAsia="IBM Plex Mono"/>
                <w:b w:val="0"/>
                <w:i w:val="0"/>
                <w:color w:val="27334A"/>
                <w:sz w:val="17"/>
              </w:rPr>
              <w:t>Ziel, Nutzergruppe, Anlass, gewünschtes Ergebnis und Umfang.</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**2. Architekturkarte**</w:t>
            </w:r>
          </w:p>
          <w:p>
            <w:pPr>
              <w:spacing w:after="40"/>
            </w:pPr>
            <w:r>
              <w:rPr>
                <w:rFonts w:ascii="IBM Plex Mono" w:hAnsi="IBM Plex Mono" w:eastAsia="IBM Plex Mono"/>
                <w:b w:val="0"/>
                <w:i w:val="0"/>
                <w:color w:val="27334A"/>
                <w:sz w:val="17"/>
              </w:rPr>
              <w:t>Bausteine, Schnittstellen, Materialien und offene Annahmen.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**3. Regelblatt**</w:t>
            </w:r>
          </w:p>
          <w:p>
            <w:pPr>
              <w:spacing w:after="40"/>
            </w:pPr>
            <w:r>
              <w:rPr>
                <w:rFonts w:ascii="IBM Plex Mono" w:hAnsi="IBM Plex Mono" w:eastAsia="IBM Plex Mono"/>
                <w:b w:val="0"/>
                <w:i w:val="0"/>
                <w:color w:val="27334A"/>
                <w:sz w:val="17"/>
              </w:rPr>
              <w:t>Erlaubt, verboten, sensible Daten, Rückfragen und Entscheidungsrechte.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**4. Abnahmeplan**</w:t>
            </w:r>
          </w:p>
          <w:p>
            <w:pPr>
              <w:spacing w:after="40"/>
            </w:pPr>
            <w:r>
              <w:rPr>
                <w:rFonts w:ascii="IBM Plex Mono" w:hAnsi="IBM Plex Mono" w:eastAsia="IBM Plex Mono"/>
                <w:b w:val="0"/>
                <w:i w:val="0"/>
                <w:color w:val="27334A"/>
                <w:sz w:val="17"/>
              </w:rPr>
              <w:t>Beobachtbare Kriterien, Testfälle, Verantwortliche und Freigabe.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**Entscheidungslog**</w:t>
            </w:r>
          </w:p>
          <w:p>
            <w:pPr>
              <w:spacing w:after="40"/>
            </w:pPr>
            <w:r>
              <w:rPr>
                <w:rFonts w:ascii="IBM Plex Mono" w:hAnsi="IBM Plex Mono" w:eastAsia="IBM Plex Mono"/>
                <w:b w:val="0"/>
                <w:i w:val="0"/>
                <w:color w:val="27334A"/>
                <w:sz w:val="17"/>
              </w:rPr>
              <w:t>Entscheidung · Grund · Folge · Datum</w:t>
            </w:r>
          </w:p>
        </w:tc>
      </w:tr>
    </w:tbl>
    <w:p>
      <w:pPr>
        <w:spacing w:before="240" w:after="280" w:line="322" w:lineRule="auto"/>
      </w:pPr>
      <w:r>
        <w:rPr>
          <w:rFonts w:ascii="Source Serif 4" w:hAnsi="Source Serif 4" w:eastAsia="Source Serif 4"/>
          <w:b w:val="0"/>
          <w:i w:val="0"/>
          <w:color w:val="1A2334"/>
          <w:sz w:val="22"/>
        </w:rPr>
        <w:t>Ein Handoff-Paket ersetzt weder Denken noch Urteil. Es sorgt nur dafür, dass beides dort ankommt, wo die Arbeit geschieht. Je klarer Ziel, Grenzen, Entscheidungen und Belege sind, desto freier kann ein Agent innerhalb dieses Rahmens arbeiten – und desto leichter lässt sich sein Ergebnis verantworten.</w:t>
      </w:r>
    </w:p>
    <w:p>
      <w:r>
        <w:br w:type="page"/>
      </w:r>
    </w:p>
    <w:p>
      <w:pPr>
        <w:spacing w:after="140"/>
      </w:pPr>
      <w:r>
        <w:rPr>
          <w:rFonts w:ascii="Fraunces" w:hAnsi="Fraunces" w:eastAsia="Fraunces"/>
          <w:b/>
          <w:i w:val="0"/>
          <w:color w:val="1A2334"/>
          <w:sz w:val="42"/>
        </w:rPr>
        <w:t>Übungsblatt: Übergib eine Idee so, dass sie weiterarbeiten kann</w:t>
      </w:r>
    </w:p>
    <w:p>
      <w:pPr>
        <w:spacing w:before="0" w:after="280" w:line="322" w:lineRule="auto"/>
      </w:pPr>
      <w:r>
        <w:rPr>
          <w:rFonts w:ascii="Source Serif 4" w:hAnsi="Source Serif 4" w:eastAsia="Source Serif 4"/>
          <w:b w:val="0"/>
          <w:i w:val="0"/>
          <w:color w:val="1A2334"/>
          <w:sz w:val="22"/>
        </w:rPr>
        <w:t>Wähle ein kleines Vorhaben, das du wirklich umsetzen möchtest. Formuliere nicht die perfekte Dokumentation. Erstelle eine erste, überprüfbare Übergabe.</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Den Startprompt schreiben</w:t>
            </w:r>
          </w:p>
          <w:p>
            <w:pPr>
              <w:spacing w:line="300" w:lineRule="auto"/>
            </w:pPr>
            <w:r>
              <w:rPr>
                <w:rFonts w:ascii="Source Serif 4" w:hAnsi="Source Serif 4" w:eastAsia="Source Serif 4"/>
                <w:b w:val="0"/>
                <w:i w:val="0"/>
                <w:color w:val="354159"/>
                <w:sz w:val="21"/>
              </w:rPr>
              <w:t>Beschreibe Ziel, Nutzergruppe, gewünschtes Ergebnis und den bewussten Umfang in höchstens acht Sätzen.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Die Architekturkarte zeichnen</w:t>
            </w:r>
          </w:p>
          <w:p>
            <w:pPr>
              <w:spacing w:line="300" w:lineRule="auto"/>
            </w:pPr>
            <w:r>
              <w:rPr>
                <w:rFonts w:ascii="Source Serif 4" w:hAnsi="Source Serif 4" w:eastAsia="Source Serif 4"/>
                <w:b w:val="0"/>
                <w:i w:val="0"/>
                <w:color w:val="354159"/>
                <w:sz w:val="21"/>
              </w:rPr>
              <w:t>Liste die Bausteine, die vorhandenen Materialien und zwei offene Annahmen auf. Benenne auch, was nicht gebaut werden soll.</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Regeln und Rückfragen festlegen</w:t>
            </w:r>
          </w:p>
          <w:p>
            <w:pPr>
              <w:spacing w:line="300" w:lineRule="auto"/>
            </w:pPr>
            <w:r>
              <w:rPr>
                <w:rFonts w:ascii="Source Serif 4" w:hAnsi="Source Serif 4" w:eastAsia="Source Serif 4"/>
                <w:b w:val="0"/>
                <w:i w:val="0"/>
                <w:color w:val="354159"/>
                <w:sz w:val="21"/>
              </w:rPr>
              <w:t>Schreibe drei Grenzen und zwei Situationen auf, in denen erst nachgefragt werden muss, bevor weitergearbeitet wird.</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Abnahme beobachtbar machen</w:t>
            </w:r>
          </w:p>
          <w:p>
            <w:pPr>
              <w:spacing w:line="300" w:lineRule="auto"/>
            </w:pPr>
            <w:r>
              <w:rPr>
                <w:rFonts w:ascii="Source Serif 4" w:hAnsi="Source Serif 4" w:eastAsia="Source Serif 4"/>
                <w:b w:val="0"/>
                <w:i w:val="0"/>
                <w:color w:val="354159"/>
                <w:sz w:val="21"/>
              </w:rPr>
              <w:t>Formuliere drei Kriterien, die jemand testen oder sehen kann. Ergänze, wer die letzte Freigabe gibt.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Entscheidung, die in meinem Paket noch keinen festen Ort hat: 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Der Nachweis, an dem ich „fertig“ erkennen würde: 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