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KI &amp; BERATUNG</w:t>
      </w:r>
    </w:p>
    <w:p>
      <w:pPr>
        <w:spacing w:after="160" w:line="235" w:lineRule="auto"/>
      </w:pPr>
      <w:r>
        <w:rPr>
          <w:rFonts w:ascii="Fraunces" w:hAnsi="Fraunces" w:eastAsia="Fraunces"/>
          <w:b/>
          <w:i w:val="0"/>
          <w:color w:val="1A2334"/>
          <w:sz w:val="46"/>
        </w:rPr>
        <w:t>Das Fünf-Phasen-Modell für verantwortbare KI-Beratung</w:t>
      </w:r>
    </w:p>
    <w:p>
      <w:pPr>
        <w:spacing w:after="340" w:line="293" w:lineRule="auto"/>
      </w:pPr>
      <w:r>
        <w:rPr>
          <w:rFonts w:ascii="Source Serif 4" w:hAnsi="Source Serif 4" w:eastAsia="Source Serif 4"/>
          <w:b w:val="0"/>
          <w:i/>
          <w:color w:val="637087"/>
          <w:sz w:val="26"/>
        </w:rPr>
        <w:t>Eine gute Empfehlung beginnt nicht mit einer schnellen Antwort, sondern mit einem Verfahren, das Unklarheit sichtbar hält.</w:t>
      </w:r>
    </w:p>
    <w:p>
      <w:pPr>
        <w:spacing w:after="420"/>
      </w:pPr>
      <w:r>
        <w:rPr>
          <w:rFonts w:ascii="IBM Plex Mono" w:hAnsi="IBM Plex Mono" w:eastAsia="IBM Plex Mono"/>
          <w:b w:val="0"/>
          <w:i w:val="0"/>
          <w:color w:val="4F7CFF"/>
          <w:sz w:val="17"/>
        </w:rPr>
        <w:t>9 MIN. LESEZEIT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KI kann in einer Beratung Tempo schaffen: Sie sortiert Material, formuliert Varianten und macht Lücken sichtbar. Das allein ist aber noch keine verantwortbare Beratung. Sobald ein Ergebnis Folgen für Menschen, Entscheidungen oder Ressourcen hat, braucht es einen Weg, auf dem aus einer Anfrage nicht einfach eine plausibel klingende Antwort wird, sondern ein nachvollziehbarer Prozess.</w:t>
            </w:r>
          </w:p>
        </w:tc>
      </w:tr>
    </w:tbl>
    <w:p>
      <w:pPr>
        <w:spacing w:before="360" w:after="140"/>
      </w:pPr>
      <w:r>
        <w:rPr>
          <w:rFonts w:ascii="Fraunces" w:hAnsi="Fraunces" w:eastAsia="Fraunces"/>
          <w:b/>
          <w:i w:val="0"/>
          <w:color w:val="1A2334"/>
          <w:sz w:val="36"/>
        </w:rPr>
        <w:t>1. Den Auftrag klären, bevor etwas gelöst wird</w:t>
      </w:r>
    </w:p>
    <w:p>
      <w:pPr>
        <w:spacing w:before="0" w:after="160" w:line="322" w:lineRule="auto"/>
      </w:pPr>
      <w:r>
        <w:rPr>
          <w:rFonts w:ascii="Source Serif 4" w:hAnsi="Source Serif 4" w:eastAsia="Source Serif 4"/>
          <w:b w:val="0"/>
          <w:i w:val="0"/>
          <w:color w:val="1A2334"/>
          <w:sz w:val="22"/>
        </w:rPr>
        <w:t>Viele schlechte Empfehlungen sind nicht falsch, weil das Denken zu schwach war. Sie sind falsch, weil sie das falsche Problem lösen. Darum beginnt Beratung mit einem Auftrag in eigenen Worten: Wer entscheidet am Ende? Welche Veränderung wird angestrebt? Welche Frage ist tatsächlich offen? Und woran wäre zu erkennen, dass eine Empfehlung nützlich war?</w:t>
      </w:r>
    </w:p>
    <w:p>
      <w:pPr>
        <w:spacing w:before="0" w:after="160" w:line="322" w:lineRule="auto"/>
      </w:pPr>
      <w:r>
        <w:rPr>
          <w:rFonts w:ascii="Source Serif 4" w:hAnsi="Source Serif 4" w:eastAsia="Source Serif 4"/>
          <w:b w:val="0"/>
          <w:i w:val="0"/>
          <w:color w:val="1A2334"/>
          <w:sz w:val="22"/>
        </w:rPr>
        <w:t>Eine KI kann diese Klärung unterstützen, indem sie Unschärfen benennt und Rückfragen vorbereitet. Sie sollte sie nicht überspringen. Ein sauber formulierter Auftrag ist kein bürokratischer Vorspann. Er ist die erste Grenze gegen Antworten, die gut klingen, aber am Bedarf vorbeigehen.</w:t>
      </w:r>
    </w:p>
    <w:p>
      <w:pPr>
        <w:spacing w:before="360" w:after="140"/>
      </w:pPr>
      <w:r>
        <w:rPr>
          <w:rFonts w:ascii="Fraunces" w:hAnsi="Fraunces" w:eastAsia="Fraunces"/>
          <w:b/>
          <w:i w:val="0"/>
          <w:color w:val="1A2334"/>
          <w:sz w:val="36"/>
        </w:rPr>
        <w:t>2. Die Ausgangslage untersuchen, statt Lücken zu übermalen</w:t>
      </w:r>
    </w:p>
    <w:p>
      <w:pPr>
        <w:spacing w:before="0" w:after="160" w:line="322" w:lineRule="auto"/>
      </w:pPr>
      <w:r>
        <w:rPr>
          <w:rFonts w:ascii="Source Serif 4" w:hAnsi="Source Serif 4" w:eastAsia="Source Serif 4"/>
          <w:b w:val="0"/>
          <w:i w:val="0"/>
          <w:color w:val="1A2334"/>
          <w:sz w:val="22"/>
        </w:rPr>
        <w:t>Danach folgt die Diagnose. Hier werden vorhandene Informationen, beteiligte Perspektiven und fehlende Grundlagen getrennt gesammelt. Das klingt unspektakulär, verändert aber die Qualität der folgenden Arbeit. Eine Annahme bleibt als Annahme sichtbar; eine Beobachtung wird nicht zur Tatsache, nur weil sie häufig wiederholt wurde.</w:t>
      </w:r>
    </w:p>
    <w:p>
      <w:pPr>
        <w:spacing w:before="0" w:after="160" w:line="322" w:lineRule="auto"/>
      </w:pPr>
      <w:r>
        <w:rPr>
          <w:rFonts w:ascii="Source Serif 4" w:hAnsi="Source Serif 4" w:eastAsia="Source Serif 4"/>
          <w:b w:val="0"/>
          <w:i w:val="0"/>
          <w:color w:val="1A2334"/>
          <w:sz w:val="22"/>
        </w:rPr>
        <w:t>Für KI-gestützte Arbeit heißt das: Quellen, Zeitstand und Reichweite gehören in den Arbeitskontext. Wenn Daten fehlen oder sich widersprechen, ist „unbekannt“ oft die beste Zwischenantwort. Eine verantwortbare Beratung belohnt nicht den schnellsten Abschluss, sondern die ehrlichste Lagebeschreibung.</w:t>
      </w:r>
    </w:p>
    <w:p>
      <w:pPr>
        <w:spacing w:before="360" w:after="140"/>
      </w:pPr>
      <w:r>
        <w:rPr>
          <w:rFonts w:ascii="Fraunces" w:hAnsi="Fraunces" w:eastAsia="Fraunces"/>
          <w:b/>
          <w:i w:val="0"/>
          <w:color w:val="1A2334"/>
          <w:sz w:val="36"/>
        </w:rPr>
        <w:t>3. Optionen entwerfen und ihre Folgen mitdenken</w:t>
      </w:r>
    </w:p>
    <w:p>
      <w:pPr>
        <w:spacing w:before="0" w:after="160" w:line="322" w:lineRule="auto"/>
      </w:pPr>
      <w:r>
        <w:rPr>
          <w:rFonts w:ascii="Source Serif 4" w:hAnsi="Source Serif 4" w:eastAsia="Source Serif 4"/>
          <w:b w:val="0"/>
          <w:i w:val="0"/>
          <w:color w:val="1A2334"/>
          <w:sz w:val="22"/>
        </w:rPr>
        <w:t>Erst jetzt ist der Moment für Vorschläge. Statt eine einzige Lösung als zwingend auszugeben, entwickelt ein gutes Verfahren mehrere gangbare Optionen. Jede Option braucht ein Ziel, Voraussetzungen, Nutzen, Risiken und einen nächsten Schritt. Genau hier kann KI besonders produktiv sein: Sie hilft, Varianten zu strukturieren, Gegenargumente zu finden und Perspektiven zu wechseln.</w:t>
      </w:r>
    </w:p>
    <w:p>
      <w:pPr>
        <w:spacing w:before="0" w:after="160" w:line="322" w:lineRule="auto"/>
      </w:pPr>
      <w:r>
        <w:rPr>
          <w:rFonts w:ascii="Source Serif 4" w:hAnsi="Source Serif 4" w:eastAsia="Source Serif 4"/>
          <w:b w:val="0"/>
          <w:i w:val="0"/>
          <w:color w:val="1A2334"/>
          <w:sz w:val="22"/>
        </w:rPr>
        <w:t>Entscheidend bleibt die Trennung zwischen Entwurf und Empfehlung. Ein Entwurf darf breit sein. Eine Empfehlung muss begründen, warum sie unter diesen Bedingungen tragfähig ist und welche Konsequenzen sie bewusst in Kauf nimmt.</w:t>
      </w:r>
    </w:p>
    <w:p>
      <w:pPr>
        <w:spacing w:before="360" w:after="140"/>
      </w:pPr>
      <w:r>
        <w:rPr>
          <w:rFonts w:ascii="Fraunces" w:hAnsi="Fraunces" w:eastAsia="Fraunces"/>
          <w:b/>
          <w:i w:val="0"/>
          <w:color w:val="1A2334"/>
          <w:sz w:val="36"/>
        </w:rPr>
        <w:t>4. Die Umsetzung mit Grenzen und Verantwortlichkeiten versehen</w:t>
      </w:r>
    </w:p>
    <w:p>
      <w:pPr>
        <w:spacing w:before="0" w:after="160" w:line="322" w:lineRule="auto"/>
      </w:pPr>
      <w:r>
        <w:rPr>
          <w:rFonts w:ascii="Source Serif 4" w:hAnsi="Source Serif 4" w:eastAsia="Source Serif 4"/>
          <w:b w:val="0"/>
          <w:i w:val="0"/>
          <w:color w:val="1A2334"/>
          <w:sz w:val="22"/>
        </w:rPr>
        <w:t>Eine Empfehlung wird nicht dadurch sicher, dass sie ausführlich ist. Sie wird sicherer, wenn klar ist, wer welchen Schritt verantwortet, welche Daten verwendet werden dürfen und wann ein Mensch erneut entscheidet. Der Übergang von der Idee zur Umsetzung braucht deshalb einen kleinen Handlungsrahmen: Rollen, Reihenfolge, Freigaben und Stopps.</w:t>
      </w:r>
    </w:p>
    <w:p>
      <w:pPr>
        <w:spacing w:before="0" w:after="160" w:line="322" w:lineRule="auto"/>
      </w:pPr>
      <w:r>
        <w:rPr>
          <w:rFonts w:ascii="Source Serif 4" w:hAnsi="Source Serif 4" w:eastAsia="Source Serif 4"/>
          <w:b w:val="0"/>
          <w:i w:val="0"/>
          <w:color w:val="1A2334"/>
          <w:sz w:val="22"/>
        </w:rPr>
        <w:t>Besonders bei KI gilt: Ein System darf vorbereiten, zusammenfassen und Hinweise geben. Es sollte nicht stillschweigend entscheiden, wenn Folgen nicht rückgängig zu machen sind. Gute Umsetzung beschreibt daher auch, was nicht automatisiert wird.</w:t>
      </w:r>
    </w:p>
    <w:p>
      <w:pPr>
        <w:spacing w:before="360" w:after="140"/>
      </w:pPr>
      <w:r>
        <w:rPr>
          <w:rFonts w:ascii="Fraunces" w:hAnsi="Fraunces" w:eastAsia="Fraunces"/>
          <w:b/>
          <w:i w:val="0"/>
          <w:color w:val="1A2334"/>
          <w:sz w:val="36"/>
        </w:rPr>
        <w:t>5. Wirkung prüfen und die Beratung lernfähig machen</w:t>
      </w:r>
    </w:p>
    <w:p>
      <w:pPr>
        <w:spacing w:before="0" w:after="160" w:line="322" w:lineRule="auto"/>
      </w:pPr>
      <w:r>
        <w:rPr>
          <w:rFonts w:ascii="Source Serif 4" w:hAnsi="Source Serif 4" w:eastAsia="Source Serif 4"/>
          <w:b w:val="0"/>
          <w:i w:val="0"/>
          <w:color w:val="1A2334"/>
          <w:sz w:val="22"/>
        </w:rPr>
        <w:t>Mit der Übergabe endet Beratung nicht. Die letzte Phase fragt: Was ist tatsächlich passiert? Welche Annahme hat getragen, welche nicht? Welche Nebenwirkung wurde sichtbar? Ein kurzer Rückblick verhindert, dass dieselbe Lösung beim nächsten Fall nur deshalb wiederholt wird, weil sie einmal überzeugend formuliert war.</w:t>
      </w:r>
    </w:p>
    <w:p>
      <w:pPr>
        <w:spacing w:before="0" w:after="160" w:line="322" w:lineRule="auto"/>
      </w:pPr>
      <w:r>
        <w:rPr>
          <w:rFonts w:ascii="Source Serif 4" w:hAnsi="Source Serif 4" w:eastAsia="Source Serif 4"/>
          <w:b w:val="0"/>
          <w:i w:val="0"/>
          <w:color w:val="1A2334"/>
          <w:sz w:val="22"/>
        </w:rPr>
        <w:t>Diese Phase macht KI-Beratung nicht perfekt. Sie macht sie korrigierbar. Wer Wirkung, Fehler und offene Fragen dokumentiert, baut kein starres Rezept, sondern eine Praxis auf, die aus ihren Entscheidungen lernen kann.</w:t>
      </w:r>
    </w:p>
    <w:p>
      <w:pPr>
        <w:spacing w:before="360" w:after="140"/>
      </w:pPr>
      <w:r>
        <w:rPr>
          <w:rFonts w:ascii="Fraunces" w:hAnsi="Fraunces" w:eastAsia="Fraunces"/>
          <w:b/>
          <w:i w:val="0"/>
          <w:color w:val="1A2334"/>
          <w:sz w:val="36"/>
        </w:rPr>
        <w:t>Die Beratungsroute auf einer Seite</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FÜNF PHASEN EINER VERANTWORTBAREN BERATUNG</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**1 · Auftrag**</w:t>
            </w:r>
          </w:p>
          <w:p>
            <w:pPr>
              <w:spacing w:after="40"/>
            </w:pPr>
            <w:r>
              <w:rPr>
                <w:rFonts w:ascii="IBM Plex Mono" w:hAnsi="IBM Plex Mono" w:eastAsia="IBM Plex Mono"/>
                <w:b w:val="0"/>
                <w:i w:val="0"/>
                <w:color w:val="27334A"/>
                <w:sz w:val="17"/>
              </w:rPr>
              <w:t>Die offene Entscheidung lautet … Erfolg wäre erkennbar an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**2 · Ausgangslage**</w:t>
            </w:r>
          </w:p>
          <w:p>
            <w:pPr>
              <w:spacing w:after="40"/>
            </w:pPr>
            <w:r>
              <w:rPr>
                <w:rFonts w:ascii="IBM Plex Mono" w:hAnsi="IBM Plex Mono" w:eastAsia="IBM Plex Mono"/>
                <w:b w:val="0"/>
                <w:i w:val="0"/>
                <w:color w:val="27334A"/>
                <w:sz w:val="17"/>
              </w:rPr>
              <w:t>Gesichert ist … Unklar oder strittig ist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**3 · Optionen**</w:t>
            </w:r>
          </w:p>
          <w:p>
            <w:pPr>
              <w:spacing w:after="40"/>
            </w:pPr>
            <w:r>
              <w:rPr>
                <w:rFonts w:ascii="IBM Plex Mono" w:hAnsi="IBM Plex Mono" w:eastAsia="IBM Plex Mono"/>
                <w:b w:val="0"/>
                <w:i w:val="0"/>
                <w:color w:val="27334A"/>
                <w:sz w:val="17"/>
              </w:rPr>
              <w:t>Option A … / Option B … Die wichtigste Abwägung ist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**4 · Umsetzung**</w:t>
            </w:r>
          </w:p>
          <w:p>
            <w:pPr>
              <w:spacing w:after="40"/>
            </w:pPr>
            <w:r>
              <w:rPr>
                <w:rFonts w:ascii="IBM Plex Mono" w:hAnsi="IBM Plex Mono" w:eastAsia="IBM Plex Mono"/>
                <w:b w:val="0"/>
                <w:i w:val="0"/>
                <w:color w:val="27334A"/>
                <w:sz w:val="17"/>
              </w:rPr>
              <w:t>Verantwortlich ist … Freigabe braucht … Nicht automatisiert wird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**5 · Evaluation**</w:t>
            </w:r>
          </w:p>
          <w:p>
            <w:pPr>
              <w:spacing w:after="40"/>
            </w:pPr>
            <w:r>
              <w:rPr>
                <w:rFonts w:ascii="IBM Plex Mono" w:hAnsi="IBM Plex Mono" w:eastAsia="IBM Plex Mono"/>
                <w:b w:val="0"/>
                <w:i w:val="0"/>
                <w:color w:val="27334A"/>
                <w:sz w:val="17"/>
              </w:rPr>
              <w:t>Wir prüfen bis … anhand von … und halten fest …</w:t>
            </w:r>
          </w:p>
        </w:tc>
      </w:tr>
    </w:tbl>
    <w:p>
      <w:pPr>
        <w:spacing w:before="240" w:after="280" w:line="322" w:lineRule="auto"/>
      </w:pPr>
      <w:r>
        <w:rPr>
          <w:rFonts w:ascii="Source Serif 4" w:hAnsi="Source Serif 4" w:eastAsia="Source Serif 4"/>
          <w:b w:val="0"/>
          <w:i w:val="0"/>
          <w:color w:val="1A2334"/>
          <w:sz w:val="22"/>
        </w:rPr>
        <w:t>Das Modell ist kein Ersatz für Urteilskraft. Es gibt ihr einen Ablauf. Wer Auftrag, Lage, Optionen, Umsetzung und Wirkung sichtbar trennt, kann KI produktiv einsetzen, ohne sie zur unsichtbaren Autorität zu machen. Die Qualität liegt nicht darin, wie schnell eine Antwort erscheint, sondern darin, wie gut sie begründet, begrenzt und später überprüft werden kann.</w:t>
      </w:r>
    </w:p>
    <w:p>
      <w:r>
        <w:br w:type="page"/>
      </w:r>
    </w:p>
    <w:p>
      <w:pPr>
        <w:spacing w:after="140"/>
      </w:pPr>
      <w:r>
        <w:rPr>
          <w:rFonts w:ascii="Fraunces" w:hAnsi="Fraunces" w:eastAsia="Fraunces"/>
          <w:b/>
          <w:i w:val="0"/>
          <w:color w:val="1A2334"/>
          <w:sz w:val="50"/>
        </w:rPr>
        <w:t>Übungsblatt: Einen Fall durch fünf Phasen führen</w:t>
      </w:r>
    </w:p>
    <w:p>
      <w:pPr>
        <w:spacing w:before="0" w:after="280" w:line="322" w:lineRule="auto"/>
      </w:pPr>
      <w:r>
        <w:rPr>
          <w:rFonts w:ascii="Source Serif 4" w:hAnsi="Source Serif 4" w:eastAsia="Source Serif 4"/>
          <w:b w:val="0"/>
          <w:i w:val="0"/>
          <w:color w:val="1A2334"/>
          <w:sz w:val="22"/>
        </w:rPr>
        <w:t>Wähle einen überschaubaren Beratungsfall aus deiner Praxis oder einen realistischen Beispiel-Fall. Arbeite mit dem, was du weißt – und markiere bewusst, was du nicht weißt.</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Auftrag formulieren</w:t>
            </w:r>
          </w:p>
          <w:p>
            <w:pPr>
              <w:spacing w:line="300" w:lineRule="auto"/>
            </w:pPr>
            <w:r>
              <w:rPr>
                <w:rFonts w:ascii="Source Serif 4" w:hAnsi="Source Serif 4" w:eastAsia="Source Serif 4"/>
                <w:b w:val="0"/>
                <w:i w:val="0"/>
                <w:color w:val="354159"/>
                <w:sz w:val="21"/>
              </w:rPr>
              <w:t>Schreibe die Entscheidung in einem Satz auf. Ergänze, wer davon betroffen ist und woran du ein nützliches Ergebnis erkennen würdest.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Lagekarte erstellen</w:t>
            </w:r>
          </w:p>
          <w:p>
            <w:pPr>
              <w:spacing w:line="300" w:lineRule="auto"/>
            </w:pPr>
            <w:r>
              <w:rPr>
                <w:rFonts w:ascii="Source Serif 4" w:hAnsi="Source Serif 4" w:eastAsia="Source Serif 4"/>
                <w:b w:val="0"/>
                <w:i w:val="0"/>
                <w:color w:val="354159"/>
                <w:sz w:val="21"/>
              </w:rPr>
              <w:t>Trenne gesicherte Informationen, Annahmen und offene Fragen. Markiere die eine Frage, die vor jeder Empfehlung geklärt werden muss.</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Zwei Optionen vergleichen</w:t>
            </w:r>
          </w:p>
          <w:p>
            <w:pPr>
              <w:spacing w:line="300" w:lineRule="auto"/>
            </w:pPr>
            <w:r>
              <w:rPr>
                <w:rFonts w:ascii="Source Serif 4" w:hAnsi="Source Serif 4" w:eastAsia="Source Serif 4"/>
                <w:b w:val="0"/>
                <w:i w:val="0"/>
                <w:color w:val="354159"/>
                <w:sz w:val="21"/>
              </w:rPr>
              <w:t>Formuliere zwei gangbare Wege. Notiere für jeden Weg Nutzen, Risiko und die Voraussetzung, ohne die er nicht funktioniert.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Umsetzung begrenzen</w:t>
            </w:r>
          </w:p>
          <w:p>
            <w:pPr>
              <w:spacing w:line="300" w:lineRule="auto"/>
            </w:pPr>
            <w:r>
              <w:rPr>
                <w:rFonts w:ascii="Source Serif 4" w:hAnsi="Source Serif 4" w:eastAsia="Source Serif 4"/>
                <w:b w:val="0"/>
                <w:i w:val="0"/>
                <w:color w:val="354159"/>
                <w:sz w:val="21"/>
              </w:rPr>
              <w:t>Bestimme eine verantwortliche Person, einen Freigabepunkt und eine Handlung, die nicht automatisch erfolgen darf.</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5</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5. Rückblick planen</w:t>
            </w:r>
          </w:p>
          <w:p>
            <w:pPr>
              <w:spacing w:line="300" w:lineRule="auto"/>
            </w:pPr>
            <w:r>
              <w:rPr>
                <w:rFonts w:ascii="Source Serif 4" w:hAnsi="Source Serif 4" w:eastAsia="Source Serif 4"/>
                <w:b w:val="0"/>
                <w:i w:val="0"/>
                <w:color w:val="354159"/>
                <w:sz w:val="21"/>
              </w:rPr>
              <w:t>Lege fest, wann du die Wirkung prüfst und welches Signal zeigt, dass der Ansatz angepasst oder gestoppt werden sollte.</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Die Annahme, die ich im Fall sichtbar halten muss: _____________________________________________________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Der Punkt, an dem ein Mensch bewusst entscheiden muss: 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