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20" w:line="240" w:lineRule="auto"/>
      </w:pPr>
      <w:r>
        <w:rPr>
          <w:rFonts w:ascii="IBM Plex Mono" w:hAnsi="IBM Plex Mono" w:eastAsia="IBM Plex Mono"/>
          <w:b/>
          <w:i w:val="0"/>
          <w:color w:val="4F7CFF"/>
          <w:sz w:val="18"/>
        </w:rPr>
        <w:t>FURKAN SAKIZLI</w:t>
      </w:r>
      <w:r>
        <w:rPr>
          <w:rFonts w:ascii="IBM Plex Mono" w:hAnsi="IBM Plex Mono" w:eastAsia="IBM Plex Mono"/>
          <w:b w:val="0"/>
          <w:i w:val="0"/>
          <w:color w:val="637087"/>
          <w:sz w:val="18"/>
        </w:rPr>
        <w:t xml:space="preserve">  ·  ESSAY · KI &amp; ARBEIT</w:t>
      </w:r>
    </w:p>
    <w:p>
      <w:pPr>
        <w:spacing w:after="160" w:line="235" w:lineRule="auto"/>
      </w:pPr>
      <w:r>
        <w:rPr>
          <w:rFonts w:ascii="Fraunces" w:hAnsi="Fraunces" w:eastAsia="Fraunces"/>
          <w:b/>
          <w:i w:val="0"/>
          <w:color w:val="1A2334"/>
          <w:sz w:val="56"/>
        </w:rPr>
        <w:t>Aus einem Fachexperten wird ein nützliches Tool</w:t>
      </w:r>
    </w:p>
    <w:p>
      <w:pPr>
        <w:spacing w:after="340" w:line="293" w:lineRule="auto"/>
      </w:pPr>
      <w:r>
        <w:rPr>
          <w:rFonts w:ascii="Source Serif 4" w:hAnsi="Source Serif 4" w:eastAsia="Source Serif 4"/>
          <w:b w:val="0"/>
          <w:i/>
          <w:color w:val="637087"/>
          <w:sz w:val="26"/>
        </w:rPr>
        <w:t>Nicht eine Persönlichkeit wird automatisiert, sondern ein klarer Ausschnitt aus Facharbeit wird für andere zugänglich gemacht.</w:t>
      </w:r>
    </w:p>
    <w:p>
      <w:pPr>
        <w:spacing w:after="420"/>
      </w:pPr>
      <w:r>
        <w:rPr>
          <w:rFonts w:ascii="IBM Plex Mono" w:hAnsi="IBM Plex Mono" w:eastAsia="IBM Plex Mono"/>
          <w:b w:val="0"/>
          <w:i w:val="0"/>
          <w:color w:val="4F7CFF"/>
          <w:sz w:val="17"/>
        </w:rPr>
        <w:t>8 MIN. LESEZEIT  ·  Furkan Sakızlı</w:t>
      </w:r>
    </w:p>
    <w:tbl>
      <w:tblPr>
        <w:tblW w:type="auto" w:w="0"/>
        <w:jc w:val="center"/>
        <w:tblLook w:firstColumn="1" w:firstRow="1" w:lastColumn="0" w:lastRow="0" w:noHBand="0" w:noVBand="1" w:val="04A0"/>
      </w:tblPr>
      <w:tblGrid>
        <w:gridCol w:w="9878"/>
      </w:tblGrid>
      <w:tr>
        <w:tc>
          <w:tcPr>
            <w:tcW w:type="dxa" w:w="9878"/>
            <w:shd w:fill="EEF1F7"/>
            <w:tcMar>
              <w:top w:w="190" w:type="dxa"/>
              <w:start w:w="220" w:type="dxa"/>
              <w:bottom w:w="190" w:type="dxa"/>
              <w:end w:w="220" w:type="dxa"/>
            </w:tcMar>
            <w:vAlign w:val="center"/>
          </w:tcPr>
          <w:p>
            <w:pPr>
              <w:spacing w:line="307" w:lineRule="auto"/>
            </w:pPr>
            <w:r>
              <w:rPr>
                <w:rFonts w:ascii="Source Serif 4" w:hAnsi="Source Serif 4" w:eastAsia="Source Serif 4"/>
                <w:b w:val="0"/>
                <w:i/>
                <w:color w:val="1A2334"/>
                <w:sz w:val="25"/>
              </w:rPr>
              <w:t>Viele Ideen für KI-Tools beginnen zu groß: „Baue meinen Expertenklon.“ Die bessere Frage ist kleiner und produktiver: Welche wiederkehrende Entscheidung kann ein Tool gut vorbereiten? Ein nützliches Werkzeug ersetzt keine Person. Es macht einen begrenzten Teil ihres Wissens sichtbar, überprüfbar und für andere nutzbar.</w:t>
            </w:r>
          </w:p>
        </w:tc>
      </w:tr>
    </w:tbl>
    <w:p>
      <w:pPr>
        <w:spacing w:before="360" w:after="140"/>
      </w:pPr>
      <w:r>
        <w:rPr>
          <w:rFonts w:ascii="Fraunces" w:hAnsi="Fraunces" w:eastAsia="Fraunces"/>
          <w:b/>
          <w:i w:val="0"/>
          <w:color w:val="1A2334"/>
          <w:sz w:val="36"/>
        </w:rPr>
        <w:t>Nicht die Person ist das Produkt</w:t>
      </w:r>
    </w:p>
    <w:p>
      <w:pPr>
        <w:spacing w:before="0" w:after="160" w:line="322" w:lineRule="auto"/>
      </w:pPr>
      <w:r>
        <w:rPr>
          <w:rFonts w:ascii="Source Serif 4" w:hAnsi="Source Serif 4" w:eastAsia="Source Serif 4"/>
          <w:b w:val="0"/>
          <w:i w:val="0"/>
          <w:color w:val="1A2334"/>
          <w:sz w:val="22"/>
        </w:rPr>
        <w:t>Fachleute arbeiten mit Erfahrung, Kontext und Verantwortung. Genau deshalb lässt sich niemand vollständig in ein Werkzeug pressen. Der Versuch führt oft zu allgemeinen Antworten mit großem Anspruch. Ein nützliches Tool beginnt anders: Es wählt einen konkreten Moment der Arbeit aus, an dem Menschen Orientierung brauchen.</w:t>
      </w:r>
    </w:p>
    <w:p>
      <w:pPr>
        <w:spacing w:before="0" w:after="160" w:line="322" w:lineRule="auto"/>
      </w:pPr>
      <w:r>
        <w:rPr>
          <w:rFonts w:ascii="Source Serif 4" w:hAnsi="Source Serif 4" w:eastAsia="Source Serif 4"/>
          <w:b w:val="0"/>
          <w:i w:val="0"/>
          <w:color w:val="1A2334"/>
          <w:sz w:val="22"/>
        </w:rPr>
        <w:t>Das kann die erste Einschätzung eines Briefings sein, das Sortieren von Informationen oder die Vorbereitung eines Entwurfs. Entscheidend ist, dass der Ausschnitt eine klare Eingabe und ein erkennbares Ergebnis hat. Je genauer dieser Moment beschrieben ist, desto weniger muss das Tool eine Rolle spielen und desto besser kann es eine Aufgabe lösen.</w:t>
      </w:r>
    </w:p>
    <w:p>
      <w:pPr>
        <w:spacing w:before="360" w:after="140"/>
      </w:pPr>
      <w:r>
        <w:rPr>
          <w:rFonts w:ascii="Fraunces" w:hAnsi="Fraunces" w:eastAsia="Fraunces"/>
          <w:b/>
          <w:i w:val="0"/>
          <w:color w:val="1A2334"/>
          <w:sz w:val="36"/>
        </w:rPr>
        <w:t>Gute Eingaben führen zu brauchbaren Ausgaben</w:t>
      </w:r>
    </w:p>
    <w:p>
      <w:pPr>
        <w:spacing w:before="0" w:after="160" w:line="322" w:lineRule="auto"/>
      </w:pPr>
      <w:r>
        <w:rPr>
          <w:rFonts w:ascii="Source Serif 4" w:hAnsi="Source Serif 4" w:eastAsia="Source Serif 4"/>
          <w:b w:val="0"/>
          <w:i w:val="0"/>
          <w:color w:val="1A2334"/>
          <w:sz w:val="22"/>
        </w:rPr>
        <w:t>Ein Tool wird nicht durch seinen Namen verständlich, sondern durch seinen Ein- und Ausgang. Was muss jemand eingeben? Was darf das Tool voraussetzen? Und was kommt am Ende heraus: Fragen, eine Struktur, eine Empfehlung mit Begründung oder ein prüfbarer Entwurf? Diese drei Punkte sind die eigentliche Bauanleitung.</w:t>
      </w:r>
    </w:p>
    <w:p>
      <w:pPr>
        <w:spacing w:before="0" w:after="160" w:line="322" w:lineRule="auto"/>
      </w:pPr>
      <w:r>
        <w:rPr>
          <w:rFonts w:ascii="Source Serif 4" w:hAnsi="Source Serif 4" w:eastAsia="Source Serif 4"/>
          <w:b w:val="0"/>
          <w:i w:val="0"/>
          <w:color w:val="1A2334"/>
          <w:sz w:val="22"/>
        </w:rPr>
        <w:t>Gib Eingaben eine Form. Statt „Erzähl mir alles über dein Projekt“ reichen manchmal Zielgruppe, Ausgangsmaterial und gewünschte Entscheidung. Gib auch Ausgaben eine Form. Zum Beispiel: erst fehlende Informationen benennen, dann zwei Optionen mit Kriterien darstellen, anschließend einen nächsten Schritt vorschlagen. Form schafft Erwartung – für Nutzerinnen und Nutzer ebenso wie für das System.</w:t>
      </w:r>
    </w:p>
    <w:p>
      <w:pPr>
        <w:spacing w:before="360" w:after="140"/>
      </w:pPr>
      <w:r>
        <w:rPr>
          <w:rFonts w:ascii="Fraunces" w:hAnsi="Fraunces" w:eastAsia="Fraunces"/>
          <w:b/>
          <w:i w:val="0"/>
          <w:color w:val="1A2334"/>
          <w:sz w:val="36"/>
        </w:rPr>
        <w:t>Fachwissen braucht sichtbare Grenzen</w:t>
      </w:r>
    </w:p>
    <w:p>
      <w:pPr>
        <w:spacing w:before="0" w:after="160" w:line="322" w:lineRule="auto"/>
      </w:pPr>
      <w:r>
        <w:rPr>
          <w:rFonts w:ascii="Source Serif 4" w:hAnsi="Source Serif 4" w:eastAsia="Source Serif 4"/>
          <w:b w:val="0"/>
          <w:i w:val="0"/>
          <w:color w:val="1A2334"/>
          <w:sz w:val="22"/>
        </w:rPr>
        <w:t>Ein gutes Tool zeigt nicht nur, was es kann. Es zeigt, wann es nicht weitermachen sollte. Fehlende Grundlage, widersprüchliche Angaben oder eine Entscheidung mit großen Folgen sind keine Randfälle. Sie gehören zur Gestaltung. Ein Tool darf dann nachfragen, auf eine Prüfung verweisen oder bewusst keine Empfehlung aussprechen.</w:t>
      </w:r>
    </w:p>
    <w:p>
      <w:pPr>
        <w:spacing w:before="0" w:after="160" w:line="322" w:lineRule="auto"/>
      </w:pPr>
      <w:r>
        <w:rPr>
          <w:rFonts w:ascii="Source Serif 4" w:hAnsi="Source Serif 4" w:eastAsia="Source Serif 4"/>
          <w:b w:val="0"/>
          <w:i w:val="0"/>
          <w:color w:val="1A2334"/>
          <w:sz w:val="22"/>
        </w:rPr>
        <w:t>Diese Grenze ist kein Makel. Sie macht ein Werkzeug vertrauenswürdiger. Wer die Grenze formuliert, schützt nicht nur die Qualität der Antwort, sondern auch die Fachperson dahinter. Denn das Tool behauptet nicht, alles zu wissen. Es macht eine nützliche, begrenzte Art von Unterstützung zuverlässig verfügbar.</w:t>
      </w:r>
    </w:p>
    <w:p>
      <w:pPr>
        <w:spacing w:before="360" w:after="140"/>
      </w:pPr>
      <w:r>
        <w:rPr>
          <w:rFonts w:ascii="Fraunces" w:hAnsi="Fraunces" w:eastAsia="Fraunces"/>
          <w:b/>
          <w:i w:val="0"/>
          <w:color w:val="1A2334"/>
          <w:sz w:val="36"/>
        </w:rPr>
        <w:t>Der erste Prototyp ist ein Lerninstrument</w:t>
      </w:r>
    </w:p>
    <w:p>
      <w:pPr>
        <w:spacing w:before="0" w:after="160" w:line="322" w:lineRule="auto"/>
      </w:pPr>
      <w:r>
        <w:rPr>
          <w:rFonts w:ascii="Source Serif 4" w:hAnsi="Source Serif 4" w:eastAsia="Source Serif 4"/>
          <w:b w:val="0"/>
          <w:i w:val="0"/>
          <w:color w:val="1A2334"/>
          <w:sz w:val="22"/>
        </w:rPr>
        <w:t>Der erste Entwurf muss nicht viele Funktionen enthalten. Er braucht einen echten Fall, eine klare Eingabe und eine Ausgabe, die jemand beurteilen kann. Teste ihn mit wenigen unterschiedlichen Beispielen. Wo fragt er zu wenig? Wo wird er zu bestimmt? Wo fehlt eine Regel, ein Beispiel oder ein Stoppsignal?</w:t>
      </w:r>
    </w:p>
    <w:p>
      <w:pPr>
        <w:spacing w:before="0" w:after="160" w:line="322" w:lineRule="auto"/>
      </w:pPr>
      <w:r>
        <w:rPr>
          <w:rFonts w:ascii="Source Serif 4" w:hAnsi="Source Serif 4" w:eastAsia="Source Serif 4"/>
          <w:b w:val="0"/>
          <w:i w:val="0"/>
          <w:color w:val="1A2334"/>
          <w:sz w:val="22"/>
        </w:rPr>
        <w:t>So wächst ein Tool nicht durch Funktionslisten, sondern durch beobachtete Entscheidungen. Jede Verbesserung beantwortet eine konkrete Frage aus der Nutzung. Mit der Zeit entsteht keine künstliche Kopie eines Fachexperten, sondern ein präzises Werkzeug, das dessen Arbeitsweise an einer sinnvollen Stelle erweitert.</w:t>
      </w:r>
    </w:p>
    <w:p>
      <w:pPr>
        <w:spacing w:before="360" w:after="140"/>
      </w:pPr>
      <w:r>
        <w:rPr>
          <w:rFonts w:ascii="Fraunces" w:hAnsi="Fraunces" w:eastAsia="Fraunces"/>
          <w:b/>
          <w:i w:val="0"/>
          <w:color w:val="1A2334"/>
          <w:sz w:val="36"/>
        </w:rPr>
        <w:t>Die Werkzeug-Skizze</w:t>
      </w:r>
    </w:p>
    <w:tbl>
      <w:tblPr>
        <w:tblW w:type="auto" w:w="0"/>
        <w:jc w:val="center"/>
        <w:tblLook w:firstColumn="1" w:firstRow="1" w:lastColumn="0" w:lastRow="0" w:noHBand="0" w:noVBand="1" w:val="04A0"/>
      </w:tblPr>
      <w:tblGrid>
        <w:gridCol w:w="9878"/>
      </w:tblGrid>
      <w:tr>
        <w:tc>
          <w:tcPr>
            <w:tcW w:type="dxa" w:w="9878"/>
            <w:shd w:fill="F6F8FC"/>
            <w:tcMar>
              <w:top w:w="180" w:type="dxa"/>
              <w:start w:w="210" w:type="dxa"/>
              <w:bottom w:w="180" w:type="dxa"/>
              <w:end w:w="210" w:type="dxa"/>
            </w:tcMar>
          </w:tcPr>
          <w:p>
            <w:pPr>
              <w:spacing w:after="40"/>
            </w:pPr>
            <w:r>
              <w:rPr>
                <w:rFonts w:ascii="IBM Plex Mono" w:hAnsi="IBM Plex Mono" w:eastAsia="IBM Plex Mono"/>
                <w:b/>
                <w:i w:val="0"/>
                <w:color w:val="27334A"/>
                <w:sz w:val="17"/>
              </w:rPr>
              <w:t># WERKZEUG-SKIZZE</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**Für wen?**</w:t>
            </w:r>
          </w:p>
          <w:p>
            <w:pPr>
              <w:spacing w:after="40"/>
            </w:pPr>
            <w:r>
              <w:rPr>
                <w:rFonts w:ascii="IBM Plex Mono" w:hAnsi="IBM Plex Mono" w:eastAsia="IBM Plex Mono"/>
                <w:b w:val="0"/>
                <w:i w:val="0"/>
                <w:color w:val="27334A"/>
                <w:sz w:val="17"/>
              </w:rPr>
              <w:t>Menschen, die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**In welcher Situation?**</w:t>
            </w:r>
          </w:p>
          <w:p>
            <w:pPr>
              <w:spacing w:after="40"/>
            </w:pPr>
            <w:r>
              <w:rPr>
                <w:rFonts w:ascii="IBM Plex Mono" w:hAnsi="IBM Plex Mono" w:eastAsia="IBM Plex Mono"/>
                <w:b w:val="0"/>
                <w:i w:val="0"/>
                <w:color w:val="27334A"/>
                <w:sz w:val="17"/>
              </w:rPr>
              <w:t>Wenn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**Eingabe**</w:t>
            </w:r>
          </w:p>
          <w:p>
            <w:pPr>
              <w:spacing w:after="40"/>
            </w:pPr>
            <w:r>
              <w:rPr>
                <w:rFonts w:ascii="IBM Plex Mono" w:hAnsi="IBM Plex Mono" w:eastAsia="IBM Plex Mono"/>
                <w:b w:val="0"/>
                <w:i w:val="0"/>
                <w:color w:val="27334A"/>
                <w:sz w:val="17"/>
              </w:rPr>
              <w:t>Sie geben ein: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**Ausgabe**</w:t>
            </w:r>
          </w:p>
          <w:p>
            <w:pPr>
              <w:spacing w:after="40"/>
            </w:pPr>
            <w:r>
              <w:rPr>
                <w:rFonts w:ascii="IBM Plex Mono" w:hAnsi="IBM Plex Mono" w:eastAsia="IBM Plex Mono"/>
                <w:b w:val="0"/>
                <w:i w:val="0"/>
                <w:color w:val="27334A"/>
                <w:sz w:val="17"/>
              </w:rPr>
              <w:t>Das Werkzeug liefert: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**Fachregel**</w:t>
            </w:r>
          </w:p>
          <w:p>
            <w:pPr>
              <w:spacing w:after="40"/>
            </w:pPr>
            <w:r>
              <w:rPr>
                <w:rFonts w:ascii="IBM Plex Mono" w:hAnsi="IBM Plex Mono" w:eastAsia="IBM Plex Mono"/>
                <w:b w:val="0"/>
                <w:i w:val="0"/>
                <w:color w:val="27334A"/>
                <w:sz w:val="17"/>
              </w:rPr>
              <w:t>Es achtet besonders auf: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**Grenze**</w:t>
            </w:r>
          </w:p>
          <w:p>
            <w:pPr>
              <w:spacing w:after="40"/>
            </w:pPr>
            <w:r>
              <w:rPr>
                <w:rFonts w:ascii="IBM Plex Mono" w:hAnsi="IBM Plex Mono" w:eastAsia="IBM Plex Mono"/>
                <w:b w:val="0"/>
                <w:i w:val="0"/>
                <w:color w:val="27334A"/>
                <w:sz w:val="17"/>
              </w:rPr>
              <w:t>Es fragt nach oder stoppt, wenn: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**Testfall**</w:t>
            </w:r>
          </w:p>
          <w:p>
            <w:pPr>
              <w:spacing w:after="40"/>
            </w:pPr>
            <w:r>
              <w:rPr>
                <w:rFonts w:ascii="IBM Plex Mono" w:hAnsi="IBM Plex Mono" w:eastAsia="IBM Plex Mono"/>
                <w:b w:val="0"/>
                <w:i w:val="0"/>
                <w:color w:val="27334A"/>
                <w:sz w:val="17"/>
              </w:rPr>
              <w:t>Ein guter erster Fall wäre: …</w:t>
            </w:r>
          </w:p>
        </w:tc>
      </w:tr>
    </w:tbl>
    <w:p>
      <w:pPr>
        <w:spacing w:before="240" w:after="280" w:line="322" w:lineRule="auto"/>
      </w:pPr>
      <w:r>
        <w:rPr>
          <w:rFonts w:ascii="Source Serif 4" w:hAnsi="Source Serif 4" w:eastAsia="Source Serif 4"/>
          <w:b w:val="0"/>
          <w:i w:val="0"/>
          <w:color w:val="1A2334"/>
          <w:sz w:val="22"/>
        </w:rPr>
        <w:t>Ein nützliches Tool ist keine Abkürzung um Fachlichkeit herum. Es ist Fachlichkeit in einer sorgfältig gewählten Form. Wenn Eingaben, Ausgaben, Regeln und Grenzen klar sind, kann ein kleiner Prototyp bereits echte Arbeit erleichtern – ohne die Entscheidung und Verantwortung zu verstecken, die bei Menschen bleiben.</w:t>
      </w:r>
    </w:p>
    <w:p>
      <w:r>
        <w:br w:type="page"/>
      </w:r>
    </w:p>
    <w:p>
      <w:pPr>
        <w:spacing w:after="140"/>
      </w:pPr>
      <w:r>
        <w:rPr>
          <w:rFonts w:ascii="Fraunces" w:hAnsi="Fraunces" w:eastAsia="Fraunces"/>
          <w:b/>
          <w:i w:val="0"/>
          <w:color w:val="1A2334"/>
          <w:sz w:val="50"/>
        </w:rPr>
        <w:t>Übungsblatt: Skizziere dein erstes Fachwerkzeug</w:t>
      </w:r>
    </w:p>
    <w:p>
      <w:pPr>
        <w:spacing w:before="0" w:after="280" w:line="322" w:lineRule="auto"/>
      </w:pPr>
      <w:r>
        <w:rPr>
          <w:rFonts w:ascii="Source Serif 4" w:hAnsi="Source Serif 4" w:eastAsia="Source Serif 4"/>
          <w:b w:val="0"/>
          <w:i w:val="0"/>
          <w:color w:val="1A2334"/>
          <w:sz w:val="22"/>
        </w:rPr>
        <w:t>Wähle keinen ganzen Beruf und keine große Plattform. Wähle eine wiederkehrende Situation, in der dein Wissen anderen Orientierung geben kann.</w:t>
      </w: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1</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1. Den Moment wählen</w:t>
            </w:r>
          </w:p>
          <w:p>
            <w:pPr>
              <w:spacing w:line="300" w:lineRule="auto"/>
            </w:pPr>
            <w:r>
              <w:rPr>
                <w:rFonts w:ascii="Source Serif 4" w:hAnsi="Source Serif 4" w:eastAsia="Source Serif 4"/>
                <w:b w:val="0"/>
                <w:i w:val="0"/>
                <w:color w:val="354159"/>
                <w:sz w:val="21"/>
              </w:rPr>
              <w:t>Vervollständige: „Menschen brauchen Hilfe, wenn …“ Beschreibe eine Situation, nicht ein ganzes Fachgebiet.</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2</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2. Ein- und Ausgabe beschreiben</w:t>
            </w:r>
          </w:p>
          <w:p>
            <w:pPr>
              <w:spacing w:line="300" w:lineRule="auto"/>
            </w:pPr>
            <w:r>
              <w:rPr>
                <w:rFonts w:ascii="Source Serif 4" w:hAnsi="Source Serif 4" w:eastAsia="Source Serif 4"/>
                <w:b w:val="0"/>
                <w:i w:val="0"/>
                <w:color w:val="354159"/>
                <w:sz w:val="21"/>
              </w:rPr>
              <w:t>Notiere drei Informationen, die das Werkzeug braucht, und die Form eines brauchbaren Ergebnisses.</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3</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3. Eine Fachregel und Grenze setzen</w:t>
            </w:r>
          </w:p>
          <w:p>
            <w:pPr>
              <w:spacing w:line="300" w:lineRule="auto"/>
            </w:pPr>
            <w:r>
              <w:rPr>
                <w:rFonts w:ascii="Source Serif 4" w:hAnsi="Source Serif 4" w:eastAsia="Source Serif 4"/>
                <w:b w:val="0"/>
                <w:i w:val="0"/>
                <w:color w:val="354159"/>
                <w:sz w:val="21"/>
              </w:rPr>
              <w:t>Formuliere eine Regel, die dein Wissen sichtbar macht. Ergänze anschließend eine Situation, in der das Werkzeug fragen oder stoppen soll.</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4</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4. Mit einem echten Fall testen</w:t>
            </w:r>
          </w:p>
          <w:p>
            <w:pPr>
              <w:spacing w:line="300" w:lineRule="auto"/>
            </w:pPr>
            <w:r>
              <w:rPr>
                <w:rFonts w:ascii="Source Serif 4" w:hAnsi="Source Serif 4" w:eastAsia="Source Serif 4"/>
                <w:b w:val="0"/>
                <w:i w:val="0"/>
                <w:color w:val="354159"/>
                <w:sz w:val="21"/>
              </w:rPr>
              <w:t>Schreibe einen ersten Testfall. Prüfe nicht nur, ob das Ergebnis schön klingt, sondern ob es die nächste sinnvolle Handlung erleichtert.</w:t>
            </w:r>
          </w:p>
        </w:tc>
      </w:tr>
    </w:tbl>
    <w:p>
      <w:pPr>
        <w:spacing w:after="40"/>
      </w:pPr>
    </w:p>
    <w:p>
      <w:pPr>
        <w:spacing w:before="200" w:after="140"/>
      </w:pPr>
      <w:r>
        <w:rPr>
          <w:rFonts w:ascii="Fraunces" w:hAnsi="Fraunces" w:eastAsia="Fraunces"/>
          <w:b/>
          <w:i w:val="0"/>
          <w:color w:val="1A2334"/>
          <w:sz w:val="28"/>
        </w:rPr>
        <w:t>Reflexion / Reflection / Yansıtma</w:t>
      </w:r>
    </w:p>
    <w:tbl>
      <w:tblPr>
        <w:tblW w:type="auto" w:w="0"/>
        <w:tblLook w:firstColumn="1" w:firstRow="1" w:lastColumn="0" w:lastRow="0" w:noHBand="0" w:noVBand="1" w:val="04A0"/>
      </w:tblPr>
      <w:tblGrid>
        <w:gridCol w:w="9878"/>
      </w:tblGrid>
      <w:tr>
        <w:tc>
          <w:tcPr>
            <w:tcW w:type="dxa" w:w="9878"/>
            <w:shd w:fill="F6F8FC"/>
            <w:tcMar>
              <w:top w:w="170" w:type="dxa"/>
              <w:start w:w="190" w:type="dxa"/>
              <w:bottom w:w="170" w:type="dxa"/>
              <w:end w:w="190" w:type="dxa"/>
            </w:tcMar>
          </w:tcPr>
          <w:p>
            <w:pPr>
              <w:spacing w:after="160"/>
            </w:pPr>
            <w:r>
              <w:rPr>
                <w:rFonts w:ascii="Source Serif 4" w:hAnsi="Source Serif 4" w:eastAsia="Source Serif 4"/>
                <w:b w:val="0"/>
                <w:i w:val="0"/>
                <w:color w:val="354159"/>
                <w:sz w:val="22"/>
              </w:rPr>
              <w:t>Die Fachregel, die mein Werkzeug unbedingt kennen muss: __________________________________________________</w:t>
            </w:r>
          </w:p>
          <w:p>
            <w:pPr>
              <w:spacing w:after="160"/>
            </w:pPr>
            <w:r>
              <w:rPr>
                <w:rFonts w:ascii="Source Serif 4" w:hAnsi="Source Serif 4" w:eastAsia="Source Serif 4"/>
                <w:b w:val="0"/>
                <w:i w:val="0"/>
                <w:color w:val="354159"/>
                <w:sz w:val="22"/>
              </w:rPr>
            </w:r>
          </w:p>
          <w:p>
            <w:pPr>
              <w:spacing w:after="160"/>
            </w:pPr>
            <w:r>
              <w:rPr>
                <w:rFonts w:ascii="Source Serif 4" w:hAnsi="Source Serif 4" w:eastAsia="Source Serif 4"/>
                <w:b w:val="0"/>
                <w:i w:val="0"/>
                <w:color w:val="354159"/>
                <w:sz w:val="22"/>
              </w:rPr>
              <w:t>Die Grenze, die ich sichtbar machen will: ______________________________________________________________</w:t>
            </w:r>
          </w:p>
        </w:tc>
      </w:tr>
    </w:tbl>
    <w:sectPr w:rsidR="00FC693F" w:rsidRPr="0006063C" w:rsidSect="00034616">
      <w:footerReference w:type="default" r:id="rId9"/>
      <w:pgSz w:w="12240" w:h="15840"/>
      <w:pgMar w:top="1037" w:right="1181" w:bottom="1008" w:left="118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IBM Plex Mono" w:hAnsi="IBM Plex Mono" w:eastAsia="IBM Plex Mono"/>
        <w:b w:val="0"/>
        <w:i w:val="0"/>
        <w:color w:val="637087"/>
        <w:sz w:val="16"/>
      </w:rPr>
      <w:t>FURKAN SAKIZLI</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erif 4" w:hAnsi="Source Serif 4" w:eastAsia="Source Serif 4"/>
      <w:color w:val="1A2334"/>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