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Eine Lücke im Graphen ist noch keine Erkenntnis</w:t>
      </w:r>
    </w:p>
    <w:p>
      <w:pPr>
        <w:spacing w:after="160" w:line="283" w:lineRule="auto"/>
      </w:pPr>
      <w:r>
        <w:rPr>
          <w:rFonts w:ascii="Aptos" w:hAnsi="Aptos"/>
          <w:b w:val="0"/>
          <w:i w:val="0"/>
          <w:color w:val="637087"/>
          <w:sz w:val="25"/>
        </w:rPr>
        <w:t>Warum strukturelle Lücken wertvolle Forschungsfragen erzeugen, aber erst durch Gegenprüfung, Evidenz und Provenienz belastbar werden.</w:t>
      </w:r>
    </w:p>
    <w:p>
      <w:pPr>
        <w:spacing w:after="280" w:line="283" w:lineRule="auto"/>
      </w:pPr>
      <w:r>
        <w:rPr>
          <w:rFonts w:ascii="Aptos" w:hAnsi="Aptos"/>
          <w:b/>
          <w:i w:val="0"/>
          <w:color w:val="4F7CFF"/>
          <w:sz w:val="17"/>
        </w:rPr>
        <w:t>ESSAY · KI-DATENENGINEERING · 17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e Lücke im Graphen ist noch keine Erkenntnis" descr="Zwei filigrane blaue Wissensgraph-Communities schweben getrennt in einem hellen Raum; eine gepunktete blau-amberfarbene Kandidatenbrücke überspannt die leere strukturelle Lücke, während transparente Evidenzkarten darunter getrennt zur Prüfung bereitlieg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Zwischen zwei dichten Themenfeldern kann eine starke Idee liegen. Dort kann aber ebenso ein Datenfehler, eine schlechte Segmentierung oder schlicht kein belastbarer Zusammenhang liegen.</w:t>
            </w:r>
          </w:p>
        </w:tc>
      </w:tr>
    </w:tbl>
    <w:p>
      <w:pPr>
        <w:spacing w:after="140" w:line="283" w:lineRule="auto"/>
      </w:pPr>
      <w:r>
        <w:rPr>
          <w:rFonts w:ascii="Aptos" w:hAnsi="Aptos"/>
          <w:b w:val="0"/>
          <w:i w:val="0"/>
          <w:color w:val="1A2334"/>
          <w:sz w:val="21"/>
        </w:rPr>
        <w:t>Graphen machen etwas sichtbar, das lineare Ergebnislisten leicht verdecken: Wissen ist nicht gleichmäßig verteilt. Manche Begriffe bilden dichte Communities, andere verbinden mehrere Themenfelder, und zwischen einigen Gruppen bleibt ein auffälliger Zwischenraum. Solche strukturellen Lücken sind faszinierend, weil sie den Blick auf das richten, was im vorhandenen Material nicht selbstverständlich miteinander verbunden ist.</w:t>
      </w:r>
    </w:p>
    <w:p>
      <w:pPr>
        <w:spacing w:after="140" w:line="283" w:lineRule="auto"/>
      </w:pPr>
      <w:r>
        <w:rPr>
          <w:rFonts w:ascii="Aptos" w:hAnsi="Aptos"/>
          <w:b w:val="0"/>
          <w:i w:val="0"/>
          <w:color w:val="1A2334"/>
          <w:sz w:val="21"/>
        </w:rPr>
        <w:t>Die Versuchung ist groß, aus dem Bild unmittelbar eine Erkenntnis abzuleiten. Zwei Cluster liegen getrennt, also müsse ihre Verbindung neu, innovativ oder bisher übersehen sein. Genau hier beginnt die methodische Arbeit. Ein Graph beschreibt zunächst nur das Ergebnis einer bestimmten Modellierung: welche Quellen aufgenommen, welche Begriffe vereinheitlicht, welche Beziehungen erzeugt und welche Schwellenwerte gesetzt wurden. Die Lücke ist deshalb kein Beweis. Sie ist eine Einladung, eine präzise und widerlegbare Frage zu formulieren.</w:t>
      </w:r>
    </w:p>
    <w:p>
      <w:pPr>
        <w:keepNext/>
        <w:spacing w:before="320" w:after="120"/>
      </w:pPr>
      <w:r>
        <w:rPr>
          <w:rFonts w:ascii="Georgia" w:hAnsi="Georgia"/>
          <w:b/>
          <w:i w:val="0"/>
          <w:color w:val="1A2334"/>
          <w:sz w:val="32"/>
        </w:rPr>
        <w:t>Eine Lücke entsteht innerhalb eines Modells</w:t>
      </w:r>
    </w:p>
    <w:p>
      <w:pPr>
        <w:spacing w:after="140" w:line="283" w:lineRule="auto"/>
      </w:pPr>
      <w:r>
        <w:rPr>
          <w:rFonts w:ascii="Aptos" w:hAnsi="Aptos"/>
          <w:b w:val="0"/>
          <w:i w:val="0"/>
          <w:color w:val="1A2334"/>
          <w:sz w:val="21"/>
        </w:rPr>
        <w:t>Ein Textnetzwerk wird nicht gefunden wie ein physischer Gegenstand. Es wird konstruiert. Wörter oder Entitäten werden zu Knoten, Ko-Vorkommen oder extrahierte Relationen zu Kanten. Stopwortlisten, Lemmatisierung, Synonymregeln, Fenstergrößen und Community-Algorithmen beeinflussen die Form des Netzes. Schon eine andere Schreibweise kann einen Begriff auf zwei Knoten verteilen. Ein zu kleines Ko-Vorkommensfenster kann eine Verbindung verschwinden lassen; ein zu großes Fenster kann Beziehungen erzeugen, die fachlich nur zufällig sind.</w:t>
      </w:r>
    </w:p>
    <w:p>
      <w:pPr>
        <w:spacing w:after="140" w:line="283" w:lineRule="auto"/>
      </w:pPr>
      <w:r>
        <w:rPr>
          <w:rFonts w:ascii="Aptos" w:hAnsi="Aptos"/>
          <w:b w:val="0"/>
          <w:i w:val="0"/>
          <w:color w:val="1A2334"/>
          <w:sz w:val="21"/>
        </w:rPr>
        <w:t>Darum muss jede Interpretation mit einer Modellkarte beginnen. Sie hält Korpus, Zeitraum, Quellenarten, Sprachregeln, Knotentypen, Kantendefinition, Gewichtung, Filter und Algorithmusversion fest. Ohne diese Angaben bleibt eine Visualisierung eindrucksvoll, aber wissenschaftlich schwach. Die erste Frage lautet nicht: „Was bedeutet diese Lücke?“, sondern: „Welche Modellentscheidungen haben sie sichtbar gemacht?“</w:t>
      </w:r>
    </w:p>
    <w:p>
      <w:pPr>
        <w:keepNext/>
        <w:spacing w:before="320" w:after="120"/>
      </w:pPr>
      <w:r>
        <w:rPr>
          <w:rFonts w:ascii="Georgia" w:hAnsi="Georgia"/>
          <w:b/>
          <w:i w:val="0"/>
          <w:color w:val="1A2334"/>
          <w:sz w:val="32"/>
        </w:rPr>
        <w:t>Strukturelle Lücke, Content Gap und fehlende Kante sind nicht dasselbe</w:t>
      </w:r>
    </w:p>
    <w:p>
      <w:pPr>
        <w:spacing w:after="140" w:line="283" w:lineRule="auto"/>
      </w:pPr>
      <w:r>
        <w:rPr>
          <w:rFonts w:ascii="Aptos" w:hAnsi="Aptos"/>
          <w:b w:val="0"/>
          <w:i w:val="0"/>
          <w:color w:val="1A2334"/>
          <w:sz w:val="21"/>
        </w:rPr>
        <w:t>Der Begriff Lücke wird in mehreren Bedeutungen verwendet. Eine strukturelle Lücke bezeichnet allgemein eine schwache Verbindung zwischen Netzwerkbereichen. Eine Content Gap beschreibt ein Thema oder eine Perspektive, die im betrachteten Korpus unterrepräsentiert ist. Eine fehlende Kante ist eine konkrete Relation, die im Graphen nicht vorhanden ist. Diese drei Fälle dürfen nicht automatisch gleichgesetzt werden.</w:t>
      </w:r>
    </w:p>
    <w:p>
      <w:pPr>
        <w:spacing w:after="140" w:line="283" w:lineRule="auto"/>
      </w:pPr>
      <w:r>
        <w:rPr>
          <w:rFonts w:ascii="Aptos" w:hAnsi="Aptos"/>
          <w:b w:val="0"/>
          <w:i w:val="0"/>
          <w:color w:val="1A2334"/>
          <w:sz w:val="21"/>
        </w:rPr>
        <w:t>Ein Content Gap kann entstehen, weil das Thema in den ausgewählten Quellen tatsächlich fehlt. Es kann aber auch durch das Sampling verursacht sein. Eine fehlende Kante kann eine noch nicht erfasste Beziehung anzeigen, aber ebenso eine korrekte Abwesenheit. Und eine strukturelle Lücke kann produktive Distanz zwischen Communities darstellen, ohne dass zwischen ihnen überhaupt eine direkte Beziehung sinnvoll wäre. Die sprachliche Trennung verhindert, dass aus einem grafischen Muster vorschnell eine Tatsachenbehauptung wird.</w:t>
      </w:r>
    </w:p>
    <w:p>
      <w:pPr>
        <w:keepNext/>
        <w:spacing w:before="320" w:after="120"/>
      </w:pPr>
      <w:r>
        <w:rPr>
          <w:rFonts w:ascii="Georgia" w:hAnsi="Georgia"/>
          <w:b/>
          <w:i w:val="0"/>
          <w:color w:val="1A2334"/>
          <w:sz w:val="32"/>
        </w:rPr>
        <w:t>Die Theorie der Structural Holes liefert eine Analogie, keine automatische Wahrheit</w:t>
      </w:r>
    </w:p>
    <w:p>
      <w:pPr>
        <w:spacing w:after="140" w:line="283" w:lineRule="auto"/>
      </w:pPr>
      <w:r>
        <w:rPr>
          <w:rFonts w:ascii="Aptos" w:hAnsi="Aptos"/>
          <w:b w:val="0"/>
          <w:i w:val="0"/>
          <w:color w:val="1A2334"/>
          <w:sz w:val="21"/>
        </w:rPr>
        <w:t>Ronald Burts Arbeiten zu Structural Holes untersuchen soziale Netzwerke. Menschen oder Organisationen, die getrennte Gruppen verbinden, können Zugang zu unterschiedlichen Informationen erhalten und als Broker wirken. Die Forschung erklärt, warum Verbindungen über Gruppengrenzen neue Perspektiven eröffnen können. Übertragen auf Wissensgraphen ist das eine produktive Analogie: Zwischen getrennten Themenfeldern könnten Fragen liegen, die innerhalb eines Clusters nicht entstehen.</w:t>
      </w:r>
    </w:p>
    <w:p>
      <w:pPr>
        <w:spacing w:after="140" w:line="283" w:lineRule="auto"/>
      </w:pPr>
      <w:r>
        <w:rPr>
          <w:rFonts w:ascii="Aptos" w:hAnsi="Aptos"/>
          <w:b w:val="0"/>
          <w:i w:val="0"/>
          <w:color w:val="1A2334"/>
          <w:sz w:val="21"/>
        </w:rPr>
        <w:t>Doch ein Textgraph ist kein soziales Netzwerk und eine Wortkante keine menschliche Beziehung. Die Übertragung muss deshalb begründet werden. Ein sichtbarer Zwischenraum sagt nicht, dass eine neue Theorie richtig ist oder eine Innovation wirtschaftlich funktioniert. Er signalisiert lediglich, dass die untersuchten Daten bestimmte Konzepte selten gemeinsam repräsentieren. Aus diesem Signal kann Forschung entstehen, wenn die zugrunde liegenden Mechanismen, Quellen und Gegenbeispiele geprüft werden.</w:t>
      </w:r>
    </w:p>
    <w:p>
      <w:pPr>
        <w:keepNext/>
        <w:spacing w:before="320" w:after="120"/>
      </w:pPr>
      <w:r>
        <w:rPr>
          <w:rFonts w:ascii="Georgia" w:hAnsi="Georgia"/>
          <w:b/>
          <w:i w:val="0"/>
          <w:color w:val="1A2334"/>
          <w:sz w:val="32"/>
        </w:rPr>
        <w:t>InfraNodus erzeugt Explorationssignale</w:t>
      </w:r>
    </w:p>
    <w:p>
      <w:pPr>
        <w:spacing w:after="140" w:line="283" w:lineRule="auto"/>
      </w:pPr>
      <w:r>
        <w:rPr>
          <w:rFonts w:ascii="Aptos" w:hAnsi="Aptos"/>
          <w:b w:val="0"/>
          <w:i w:val="0"/>
          <w:color w:val="1A2334"/>
          <w:sz w:val="21"/>
        </w:rPr>
        <w:t>InfraNodus beschreibt Content-Gap-Analyse als Workflow, bei dem ein Wissensgraph visualisiert, in Communities gegliedert und auf schwach verbundene Themenbereiche untersucht wird. Aus solchen Bereichen können Forschungsfragen oder Ideen abgeleitet werden. Methodisch wertvoll ist dabei nicht die Behauptung einer fertigen Entdeckung, sondern die strukturierte Verschiebung der Aufmerksamkeit.</w:t>
      </w:r>
    </w:p>
    <w:p>
      <w:pPr>
        <w:spacing w:after="140" w:line="283" w:lineRule="auto"/>
      </w:pPr>
      <w:r>
        <w:rPr>
          <w:rFonts w:ascii="Aptos" w:hAnsi="Aptos"/>
          <w:b w:val="0"/>
          <w:i w:val="0"/>
          <w:color w:val="1A2334"/>
          <w:sz w:val="21"/>
        </w:rPr>
        <w:t>Ein gutes System zeigt deshalb neben der vorgeschlagenen Verbindung auch deren Grundlage: beteiligte Communities, prominente Begriffe, vorhandene Pfade, Quellabdeckung und Auswahlparameter. Es sollte kenntlich machen, ob die Formulierung aus Graphmetriken, aus einem Sprachmodell oder aus einer Kombination beider Komponenten stammt. Eine generierte Frage ist ein Vorschlag für die nächste Untersuchung, nicht das Ergebnis dieser Untersuchung.</w:t>
      </w:r>
    </w:p>
    <w:p>
      <w:pPr>
        <w:keepNext/>
        <w:spacing w:before="320" w:after="120"/>
      </w:pPr>
      <w:r>
        <w:rPr>
          <w:rFonts w:ascii="Georgia" w:hAnsi="Georgia"/>
          <w:b/>
          <w:i w:val="0"/>
          <w:color w:val="1A2334"/>
          <w:sz w:val="32"/>
        </w:rPr>
        <w:t>Fehlende Verbindungen haben mindestens sechs Ursachen</w:t>
      </w:r>
    </w:p>
    <w:p>
      <w:pPr>
        <w:spacing w:after="140" w:line="283" w:lineRule="auto"/>
      </w:pPr>
      <w:r>
        <w:rPr>
          <w:rFonts w:ascii="Aptos" w:hAnsi="Aptos"/>
          <w:b w:val="0"/>
          <w:i w:val="0"/>
          <w:color w:val="1A2334"/>
          <w:sz w:val="21"/>
        </w:rPr>
        <w:t>Eine Lücke kann erstens fachlich real sein: Zwei Felder wurden bisher kaum gemeinsam untersucht. Zweitens kann sie durch fehlende Quellen entstehen. Drittens kann dieselbe Sache in unterschiedlichen Terminologien beschrieben sein. Viertens kann Parsing oder Chunking eine Relation getrennt haben. Fünftens können Filter seltene, aber entscheidende Begriffe entfernt haben. Sechstens kann der betrachtete Zeitraum eine Verbindung ausblenden, die früher bestand oder erst später entstand.</w:t>
      </w:r>
    </w:p>
    <w:p>
      <w:pPr>
        <w:spacing w:after="140" w:line="283" w:lineRule="auto"/>
      </w:pPr>
      <w:r>
        <w:rPr>
          <w:rFonts w:ascii="Aptos" w:hAnsi="Aptos"/>
          <w:b w:val="0"/>
          <w:i w:val="0"/>
          <w:color w:val="1A2334"/>
          <w:sz w:val="21"/>
        </w:rPr>
        <w:t>Diese Ursachen verlangen unterschiedliche Reaktionen. Bei einer Terminologielücke hilft Entity Resolution. Bei einer Quellenlücke braucht es gezielte Nachrecherche. Bei einer zeitlichen Lücke ist eine Versionierung oder Zeitreihe erforderlich. Bei einer fachlich realen Distanz muss eine Hypothese formuliert und mit externer Evidenz geprüft werden. Ein einheitlicher „Lücke schließen“-Knopf würde diese Unterschiede verschleiern.</w:t>
      </w:r>
    </w:p>
    <w:p>
      <w:pPr>
        <w:keepNext/>
        <w:spacing w:before="320" w:after="120"/>
      </w:pPr>
      <w:r>
        <w:rPr>
          <w:rFonts w:ascii="Georgia" w:hAnsi="Georgia"/>
          <w:b/>
          <w:i w:val="0"/>
          <w:color w:val="1A2334"/>
          <w:sz w:val="32"/>
        </w:rPr>
        <w:t>Link Prediction ist eine Prognoseaufgabe</w:t>
      </w:r>
    </w:p>
    <w:p>
      <w:pPr>
        <w:spacing w:after="140" w:line="283" w:lineRule="auto"/>
      </w:pPr>
      <w:r>
        <w:rPr>
          <w:rFonts w:ascii="Aptos" w:hAnsi="Aptos"/>
          <w:b w:val="0"/>
          <w:i w:val="0"/>
          <w:color w:val="1A2334"/>
          <w:sz w:val="21"/>
        </w:rPr>
        <w:t>Graph-Data-Science-Systeme behandeln Link Prediction als Machine-Learning-Aufgabe: Ein Modell lernt aus bekannten benachbarten und nicht benachbarten Knotenpaaren, für welche Paare eine Beziehung wahrscheinlich sein könnte. Topologische Verfahren nutzen etwa gemeinsame Nachbarn oder Community-Zugehörigkeit; trainierte Pipelines können zusätzliche Knoten- und Kantenmerkmale einbeziehen.</w:t>
      </w:r>
    </w:p>
    <w:p>
      <w:pPr>
        <w:spacing w:after="140" w:line="283" w:lineRule="auto"/>
      </w:pPr>
      <w:r>
        <w:rPr>
          <w:rFonts w:ascii="Aptos" w:hAnsi="Aptos"/>
          <w:b w:val="0"/>
          <w:i w:val="0"/>
          <w:color w:val="1A2334"/>
          <w:sz w:val="21"/>
        </w:rPr>
        <w:t>Die Ausgabe ist eine Wahrscheinlichkeit oder ein Ranking, keine neue Tatsache. Negative Beispiele sind besonders heikel: „Nicht verbunden“ bedeutet in unvollständigen Graphen häufig nur „noch nicht beobachtet“. Werden solche Paare unkritisch als echte Negativfälle behandelt, lernt das Modell die Lücken des Datensatzes. Eine belastbare Pipeline dokumentiert Trainingsgraph, Split-Strategie, Feature-Version, Metriken, Kalibrierung und Schwellenwert. Vor einer produktiven Ergänzung bleibt jede vorgeschlagene Kante im Status „Kandidat“.</w:t>
      </w:r>
    </w:p>
    <w:p>
      <w:pPr>
        <w:keepNext/>
        <w:spacing w:before="320" w:after="120"/>
      </w:pPr>
      <w:r>
        <w:rPr>
          <w:rFonts w:ascii="Georgia" w:hAnsi="Georgia"/>
          <w:b/>
          <w:i w:val="0"/>
          <w:color w:val="1A2334"/>
          <w:sz w:val="32"/>
        </w:rPr>
        <w:t>Ein Gegenbeispiel ist wertvoller als eine elegante Brücke</w:t>
      </w:r>
    </w:p>
    <w:p>
      <w:pPr>
        <w:spacing w:after="140" w:line="283" w:lineRule="auto"/>
      </w:pPr>
      <w:r>
        <w:rPr>
          <w:rFonts w:ascii="Aptos" w:hAnsi="Aptos"/>
          <w:b w:val="0"/>
          <w:i w:val="0"/>
          <w:color w:val="1A2334"/>
          <w:sz w:val="21"/>
        </w:rPr>
        <w:t>Innovative Hypothesen wirken oft überzeugend, weil sie zwei bekannte Bereiche in einer neuen Erzählung verbinden. Gerade deshalb braucht die Prüfung einen aktiven Gegenpfad. Für jede vorgeschlagene Brücke sollte eine alternative Erklärung formuliert werden: Könnte die Lücke durch ein Synonym entstehen? Gibt es Quellen, die den Zusammenhang ausdrücklich verwerfen? Ist die Beziehung nur in einer bestimmten Region, Zeit oder Population gültig? Verwechselt der Graph Korrelation mit Mechanismus?</w:t>
      </w:r>
    </w:p>
    <w:p>
      <w:pPr>
        <w:spacing w:after="140" w:line="283" w:lineRule="auto"/>
      </w:pPr>
      <w:r>
        <w:rPr>
          <w:rFonts w:ascii="Aptos" w:hAnsi="Aptos"/>
          <w:b w:val="0"/>
          <w:i w:val="0"/>
          <w:color w:val="1A2334"/>
          <w:sz w:val="21"/>
        </w:rPr>
        <w:t>Der stärkste Test sucht nicht nur bestätigende Passagen. Er sucht Quellen, die den Kandidaten widerlegen oder seine Gültigkeit begrenzen. Eine Hypothese, die nach dieser Prüfung bestehen bleibt, gewinnt an Qualität. Eine verworfene Hypothese ist ebenfalls ein gutes Ergebnis, weil sie verhindert, dass eine attraktive Visualisierung zur falschen Entscheidung führt.</w:t>
      </w:r>
    </w:p>
    <w:p>
      <w:pPr>
        <w:keepNext/>
        <w:spacing w:before="320" w:after="120"/>
      </w:pPr>
      <w:r>
        <w:rPr>
          <w:rFonts w:ascii="Georgia" w:hAnsi="Georgia"/>
          <w:b/>
          <w:i w:val="0"/>
          <w:color w:val="1A2334"/>
          <w:sz w:val="32"/>
        </w:rPr>
        <w:t>GraphRAG kann die Prüfung organisieren</w:t>
      </w:r>
    </w:p>
    <w:p>
      <w:pPr>
        <w:spacing w:after="140" w:line="283" w:lineRule="auto"/>
      </w:pPr>
      <w:r>
        <w:rPr>
          <w:rFonts w:ascii="Aptos" w:hAnsi="Aptos"/>
          <w:b w:val="0"/>
          <w:i w:val="0"/>
          <w:color w:val="1A2334"/>
          <w:sz w:val="21"/>
        </w:rPr>
        <w:t>GraphRAG unterscheidet lokale Fragen zu konkreten Entitäten von globalen Fragen über ein gesamtes Korpus. DRIFT Search verbindet einen globalen Einstieg mit lokalen Folgefragen. Für die Lückenprüfung ist diese Kombination nützlich: Global Search kann klären, welche Communities und Narrative den Korpus prägen; Local Search kann anschließend die konkreten Entitäten, Beziehungen und Textstellen rund um eine hypothetische Brücke untersuchen.</w:t>
      </w:r>
    </w:p>
    <w:p>
      <w:pPr>
        <w:spacing w:after="140" w:line="283" w:lineRule="auto"/>
      </w:pPr>
      <w:r>
        <w:rPr>
          <w:rFonts w:ascii="Aptos" w:hAnsi="Aptos"/>
          <w:b w:val="0"/>
          <w:i w:val="0"/>
          <w:color w:val="1A2334"/>
          <w:sz w:val="21"/>
        </w:rPr>
        <w:t>Der Graph bestimmt dabei nicht die Antwort. Er strukturiert die Untersuchung. Rohtexte, Quellpassagen und Metadaten bleiben die Evidenzebene. Community Reports und automatisch extrahierte Relationen sind abgeleitete Artefakte und müssen als solche gekennzeichnet sein. Je weiter eine Aussage von der Primärquelle entfernt ist, desto wichtiger werden Provenienz und Unsicherheitsangaben.</w:t>
      </w:r>
    </w:p>
    <w:p>
      <w:pPr>
        <w:keepNext/>
        <w:spacing w:before="320" w:after="120"/>
      </w:pPr>
      <w:r>
        <w:rPr>
          <w:rFonts w:ascii="Georgia" w:hAnsi="Georgia"/>
          <w:b/>
          <w:i w:val="0"/>
          <w:color w:val="1A2334"/>
          <w:sz w:val="32"/>
        </w:rPr>
        <w:t>Provenienz verwandelt eine Idee in eine prüfbare Behauptung</w:t>
      </w:r>
    </w:p>
    <w:p>
      <w:pPr>
        <w:spacing w:after="140" w:line="283" w:lineRule="auto"/>
      </w:pPr>
      <w:r>
        <w:rPr>
          <w:rFonts w:ascii="Aptos" w:hAnsi="Aptos"/>
          <w:b w:val="0"/>
          <w:i w:val="0"/>
          <w:color w:val="1A2334"/>
          <w:sz w:val="21"/>
        </w:rPr>
        <w:t>Eine Kandidatenkante braucht mehr als Start- und Zielknoten. Sie benötigt eine Begründung, die verwendeten Graphsignale, unterstützende und widersprechende Quellen, Erstellungszeitpunkt, Modell- und Promptversion, verantwortliche Prüfung sowie einen Status. Sinnvolle Statuswerte sind beispielsweise „vorgeschlagen“, „in Recherche“, „teilweise gestützt“, „widerlegt“, „bestätigt“ und „veraltet“.</w:t>
      </w:r>
    </w:p>
    <w:p>
      <w:pPr>
        <w:spacing w:after="140" w:line="283" w:lineRule="auto"/>
      </w:pPr>
      <w:r>
        <w:rPr>
          <w:rFonts w:ascii="Aptos" w:hAnsi="Aptos"/>
          <w:b w:val="0"/>
          <w:i w:val="0"/>
          <w:color w:val="1A2334"/>
          <w:sz w:val="21"/>
        </w:rPr>
        <w:t>Diese Trennung schützt den produktiven Kern der Gap-Analyse. Ideen dürfen spekulativ sein, solange ihr Status sichtbar bleibt. Problematisch wird Spekulation erst, wenn sie unmarkiert in Wissensbestände, Empfehlungen oder automatische Entscheidungen einfließt. Ein Evidence Ledger macht den Übergang nachvollziehbar und reversibel.</w:t>
      </w:r>
    </w:p>
    <w:p>
      <w:pPr>
        <w:keepNext/>
        <w:spacing w:before="320" w:after="120"/>
      </w:pPr>
      <w:r>
        <w:rPr>
          <w:rFonts w:ascii="Georgia" w:hAnsi="Georgia"/>
          <w:b/>
          <w:i w:val="0"/>
          <w:color w:val="1A2334"/>
          <w:sz w:val="32"/>
        </w:rPr>
        <w:t>Evaluation prüft mehr als Trefferquote</w:t>
      </w:r>
    </w:p>
    <w:p>
      <w:pPr>
        <w:spacing w:after="140" w:line="283" w:lineRule="auto"/>
      </w:pPr>
      <w:r>
        <w:rPr>
          <w:rFonts w:ascii="Aptos" w:hAnsi="Aptos"/>
          <w:b w:val="0"/>
          <w:i w:val="0"/>
          <w:color w:val="1A2334"/>
          <w:sz w:val="21"/>
        </w:rPr>
        <w:t>Für Link Prediction sind klassische Kennzahlen wie Precision, Recall oder Ranking-Metriken wichtig, aber nicht ausreichend. In Wissensarbeit muss zusätzlich geprüft werden, ob vorgeschlagene Beziehungen fachlich sinnvoll, neu, handlungsrelevant und auf Quellen zurückführbar sind. Die Evaluation sollte auch nach Themen, Sprachen, Zeiträumen und Knotentypen getrennt werden. Ein hoher Mittelwert kann verbergen, dass seltene Communities systematisch schlecht behandelt werden.</w:t>
      </w:r>
    </w:p>
    <w:p>
      <w:pPr>
        <w:spacing w:after="140" w:line="283" w:lineRule="auto"/>
      </w:pPr>
      <w:r>
        <w:rPr>
          <w:rFonts w:ascii="Aptos" w:hAnsi="Aptos"/>
          <w:b w:val="0"/>
          <w:i w:val="0"/>
          <w:color w:val="1A2334"/>
          <w:sz w:val="21"/>
        </w:rPr>
        <w:t>Außerdem braucht es einen Baseline-Vergleich. Sind die Graphvorschläge besser als einfache gemeinsame Nachbarn, semantische Ähnlichkeit oder eine fachliche Stichwortsuche? Wie viele Kandidaten führen zu belastbaren Erkenntnissen, und wie viel Prüfaufwand verursachen sie? Erst diese Relation aus Informationsgewinn, Fehlalarmrate und Verifikationskosten zeigt, ob die Methode im konkreten Einsatz wirtschaftlich ist.</w:t>
      </w:r>
    </w:p>
    <w:p>
      <w:pPr>
        <w:keepNext/>
        <w:spacing w:before="320" w:after="120"/>
      </w:pPr>
      <w:r>
        <w:rPr>
          <w:rFonts w:ascii="Georgia" w:hAnsi="Georgia"/>
          <w:b/>
          <w:i w:val="0"/>
          <w:color w:val="1A2334"/>
          <w:sz w:val="32"/>
        </w:rPr>
        <w:t>Methode: OBSERVE → EXPLAIN → CHALLENGE → RETRIEVE → VERIFY → STATUS</w:t>
      </w:r>
    </w:p>
    <w:p>
      <w:pPr>
        <w:spacing w:after="140" w:line="283" w:lineRule="auto"/>
      </w:pPr>
      <w:r>
        <w:rPr>
          <w:rFonts w:ascii="Aptos" w:hAnsi="Aptos"/>
          <w:b w:val="0"/>
          <w:i w:val="0"/>
          <w:color w:val="1A2334"/>
          <w:sz w:val="21"/>
        </w:rPr>
        <w:t>„OBSERVE“ beschreibt die sichtbare Lücke, ohne sie zu deuten. „EXPLAIN“ sammelt mögliche technische und fachliche Ursachen. „CHALLENGE“ formuliert Gegenhypothesen und Bedingungen, unter denen die Brücke falsch wäre. „RETRIEVE“ sucht gezielt bestätigende und widersprechende Evidenz. „VERIFY“ bewertet Quellen, Mechanismus und Gültigkeitsbereich. „STATUS“ dokumentiert das Ergebnis im Evidence Ledger.</w:t>
      </w:r>
    </w:p>
    <w:p>
      <w:pPr>
        <w:spacing w:after="140" w:line="283" w:lineRule="auto"/>
      </w:pPr>
      <w:r>
        <w:rPr>
          <w:rFonts w:ascii="Aptos" w:hAnsi="Aptos"/>
          <w:b w:val="0"/>
          <w:i w:val="0"/>
          <w:color w:val="1A2334"/>
          <w:sz w:val="21"/>
        </w:rPr>
        <w:t>Diese Methode bewahrt beides: die kreative Kraft struktureller Lücken und die Disziplin belastbarer Datenarbeit. Der Graph darf Fragen stellen, die im linearen Lesen verborgen bleiben. Antworten muss er sich jedoch durch Evidenz verdienen.</w:t>
      </w:r>
    </w:p>
    <w:p>
      <w:pPr>
        <w:keepNext/>
        <w:spacing w:before="320" w:after="120"/>
      </w:pPr>
      <w:r>
        <w:rPr>
          <w:rFonts w:ascii="Georgia" w:hAnsi="Georgia"/>
          <w:b/>
          <w:i w:val="0"/>
          <w:color w:val="1A2334"/>
          <w:sz w:val="32"/>
        </w:rPr>
        <w:t>Übung: Baue ein Structural Gap Evidence Ledger</w:t>
      </w:r>
    </w:p>
    <w:p>
      <w:pPr>
        <w:spacing w:after="140" w:line="283" w:lineRule="auto"/>
      </w:pPr>
      <w:r>
        <w:rPr>
          <w:rFonts w:ascii="Aptos" w:hAnsi="Aptos"/>
          <w:b w:val="0"/>
          <w:i w:val="0"/>
          <w:color w:val="1A2334"/>
          <w:sz w:val="21"/>
        </w:rPr>
        <w:t>Wähle eine auffällige Lücke zwischen zwei Communities. Beschreibe sie zunächst neutral. Notiere drei alternative Ursachen, darunter mindestens einen möglichen Daten- oder Modellierungsfehler. Formuliere eine Kandidatenbrücke und eine Gegenhypothese. Suche anschließend je zwei stützende und widersprechende Quellpassagen. Vergib erst danach einen Status und dokumentiere, welche zusätzliche Evidenz die Bewertung ändern würde.</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Content Gap Analysis](https://infranodus.com/docs/content-gap-analysis) – dokumentierter Workflow aus Wissensgraph, Communities und schwach verbundenen Themenfeldern.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Analysis](https://infranodus.com/docs/network-analysis) – Netzwerkmetriken, Cluster und strukturelle Lücken als Analyseinstrumente.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FAQ zu Structural Gaps](https://infranodus.com/docs/faq) – Erläuterung der Gap-Signale und ihrer Berechnungslogik.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[Burt: Structural Holes and Good Ideas](https://www.bebr.ufl.edu/sites/default/files/Burt%20-%202004%20-%20Structural%20Holes%20and%20Good%20Ideas.pdf) – Forschung zu Brokerage und Informationsvorteilen zwischen Gruppen.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GDS: Link Prediction Pipelines](https://www.neo4j.com/docs/graph-data-science/current/machine-learning/linkprediction-pipelines/link-prediction/) – Link Prediction als trainierbare Prognoseaufgabe.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Local, Global, DRIFT und weitere Query-Modi.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Verbindung globaler Orientierung mit lokalen Folgefragen.</w:t>
      </w:r>
    </w:p>
    <w:p>
      <w:pPr>
        <w:spacing w:after="140" w:line="283" w:lineRule="auto"/>
      </w:pPr>
      <w:r>
        <w:rPr>
          <w:rFonts w:ascii="Aptos" w:hAnsi="Aptos"/>
          <w:b w:val="0"/>
          <w:i w:val="0"/>
          <w:color w:val="1A2334"/>
          <w:sz w:val="21"/>
        </w:rPr>
        <w:t>*Einordnung:* Strukturelle Lücken, Link-Prediction-Scores und generierte Brücken sind Hypothesen- und Suchsignale. Sie ersetzen weder Primärquellen noch fachliche Prüfung. Redaktionell geprüft am 17. Juli 2026.</w:t>
      </w:r>
    </w:p>
    <w:p>
      <w:r>
        <w:br w:type="page"/>
      </w:r>
    </w:p>
    <w:p>
      <w:pPr>
        <w:keepNext/>
        <w:spacing w:before="320" w:after="120"/>
      </w:pPr>
      <w:r>
        <w:rPr>
          <w:rFonts w:ascii="Georgia" w:hAnsi="Georgia"/>
          <w:b/>
          <w:i w:val="0"/>
          <w:color w:val="1A2334"/>
          <w:sz w:val="32"/>
        </w:rPr>
        <w:t>Arbeitsvorlage: Structural Gap Evidence Ledger</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Beobachtete Lücke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Alternative Ursachen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Kandidatenbrücke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Gegenhypothese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Stützende / widersprechende Evidenz</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Status / nächste Prüfung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Eine Lücke im Graphen ist noch keine Erkenntnis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