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 w:val="0"/>
          <w:i w:val="0"/>
          <w:color w:val="000000"/>
          <w:sz w:val="42"/>
        </w:rPr>
        <w:t>Arbeitsblatt Digitale Assistenten verantwortungsvoll prüfen</w:t>
      </w:r>
    </w:p>
    <w:p>
      <w:pPr>
        <w:spacing w:before="0" w:after="54" w:line="247" w:lineRule="auto"/>
      </w:pPr>
      <w:r>
        <w:rPr>
          <w:rFonts w:ascii="Arial" w:hAnsi="Arial"/>
          <w:b w:val="0"/>
          <w:i/>
          <w:color w:val="202633"/>
          <w:sz w:val="16"/>
        </w:rPr>
        <w:t/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Zweck:</w:t>
      </w:r>
      <w:r>
        <w:rPr>
          <w:rFonts w:ascii="Arial" w:hAnsi="Arial"/>
          <w:b w:val="0"/>
          <w:i w:val="0"/>
          <w:color w:val="202633"/>
          <w:sz w:val="16"/>
        </w:rPr>
        <w:t xml:space="preserve"> Dieses Blatt hilft einem Kurs oder einem kleinen Unternehmen, sichtbare Interface-Signale von möglichen Rollendeutungen und tatsächlichen Produktzusagen zu unterscheiden. Es führt das Fragenmodell F, das Konsultationsmodell K und das eigenständige Beratungsmodell R als verschiedene Arbeitsschritte zusammen. Die ausgefüllte Fallskizze ist vollständig fiktiv. Sie belegt weder Nutzerwirkung noch Rechtskonformität.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Arbeitszeit:</w:t>
      </w:r>
      <w:r>
        <w:rPr>
          <w:rFonts w:ascii="Arial" w:hAnsi="Arial"/>
          <w:b w:val="0"/>
          <w:i w:val="0"/>
          <w:color w:val="202633"/>
          <w:sz w:val="16"/>
        </w:rPr>
        <w:t xml:space="preserve"> 45 Minuten in einer Kleingruppe oder als geführte Einzelarbeit. Keine Namen, persönlichen Angaben, privaten Kundengespräche oder rekonstruierbaren Transkriptinhalte einsetzen.</w:t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1 Ausgefülltes Beispiel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Ein vollständig fiktiver kleiner Fahrradverleih erwägt einen digitalen Assistenten für Öffnungszeiten, Abhol- und Rückgabeorte und die Vorbereitung einer Buchung. Der Assistent kann keine Buchung ändern, keine Zahlung auslösen und keine verbindliche Zusage machen. Eine Variante nutzt Avatar, Ich-Form und warmen Ton. Eine zweite Variante ist sachlich gestaltet. Beide haben denselben Funktionsumfang. Eine Informationsseite ohne KI bleibt eine dritte Möglichkeit.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6840"/>
        <w:gridCol w:w="1454"/>
      </w:tblGrid>
      <w:tr>
        <w:trPr>
          <w:tblHeader w:val="true"/>
          <w:cantSplit/>
        </w:trPr>
        <w:tc>
          <w:tcPr>
            <w:tcW w:type="dxa" w:w="1757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Prüffeld</w:t>
            </w:r>
          </w:p>
        </w:tc>
        <w:tc>
          <w:tcPr>
            <w:tcW w:type="dxa" w:w="6840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Beispiel im fiktiven Fall</w:t>
            </w:r>
          </w:p>
        </w:tc>
        <w:tc>
          <w:tcPr>
            <w:tcW w:type="dxa" w:w="145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Status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Produktentscheidung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Soll eine warme Oberfläche eingesetzt werden, und wie werden Rolle, Grenze und Kontaktweg gezeigt?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Noch offen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Beobachtbares Signal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Avatar, Ich-Form, „Ich kümmere mich darum“, Rollenhinweis, Kontaktknopf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Beschreibbar; noch kein Wirkungsnachweis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Mögliche Rollenvermutung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„Eine Buchungsänderung ist bereits veranlasst.“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Hypothese; nicht als tatsächliche Deutung behaupten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Tatsächliche Funktion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Öffnungszeiten und Orte erklären; eine Buchung vorbereiten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Vom Betrieb anhand der Funktion zu belegen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Grenze des Systems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Keine Buchungsänderung, keine Zahlung, keine verbindliche Zusage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Muss mit Technik und Betriebsablauf übereinstimmen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Offenlegung und Übergabe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Im Nutzungskontext über die KI-Rolle informieren; bei Änderungswunsch einen echten Kontaktweg anbieten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Entwurf; Verständlichkeit und Verfügbarkeit prüfen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Ausstieg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Chat schließen oder zur Informationsseite zurückkehren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Produktregel und prüfbares Akzeptanzkriterium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Revisionsauslöser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Eine Testperson versteht die Antwort als Bestätigung oder der Kontaktweg ist nicht erreichbar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Regel erneut öffnen und dokumentieren</w:t>
            </w: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 im Beispiel A → B → D → 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Schritt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Arbeit im Fall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Ergebnis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A · klären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„Sympathisch“, „vertrauen“ und „helfen“ präzisieren. Mit 5-Why das angenommene Betriebsproblem prüfen. Mit SCAMPER eine Informationsseite ohne KI mitdenken.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Die Ausgangsfrage setzt nicht länger voraus, dass mehr Vertrauen das richtige Ziel ist oder KI gebraucht wird.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B · erweitern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Mehrere Hypothesen nebeneinander prüfen: Wärme kann den Einstieg erleichtern; sie könnte auch mehr Zuständigkeit nahelegen; die Informationsseite könnte wiederkehrende Fragen bereits beantworten.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Keine Deutung gilt ohne passende Prüfung als beobachtete Wirkung.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D · revidieren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Unbekannte Rollenverständlichkeit, Auffindbarkeit des Kontakts und Wirkung der Kennzeichnung offen markieren. Keine Konfidenzwerte erfinden.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Fallback: fiktive Aufgabenprüfung oder bessere Nicht-KI-Informationsseite.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C · zuspitzen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Endfrage und nächsten Schritt mit GROW festhalten.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„Welche Gestaltung macht Funktion, Grenze, menschlichen Kontakt und Ausstieg für diesen begrenzten Assistenten prüfbar erkennbar?“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2 Eigene Karte für Signal und Rolle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Produktentscheidung in einem Satz: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Welche Funktion soll das System tatsächlich ausführen?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Welche Nicht-KI-Option bleibt möglich?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Feld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Eigene Notiz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Sichtbares Signal, wortgetreu und ohne Deutung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Mögliche Rollenvermutung, ausdrücklich als Hypothese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Tatsächliche Funktion und Beleg dafür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Grenze des Systems und nicht erfüllbare Zusage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Information, die vor oder während der Interaktion sichtbar sein muss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Tatsächlich erreichbarer menschlicher Kontaktweg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Eindeutiger Ausstieg oder Alternative zur Interaktion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Zuständige menschliche Rolle für Prüfung und Betrieb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Fehlende Evidenz und datensparsame Prüfmöglichkeit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Beobachtung, die die Entscheidung stoppt oder erneut öffnet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 · Frage erweitern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Ausgangsfrage:</w:t>
      </w:r>
      <w:r>
        <w:rPr>
          <w:rFonts w:ascii="Arial" w:hAnsi="Arial"/>
          <w:b w:val="0"/>
          <w:i w:val="0"/>
          <w:color w:val="202633"/>
          <w:sz w:val="16"/>
        </w:rPr>
        <w:t xml:space="preserve"> Wie machen wir den Assistenten möglichst sympathisch, damit Besuchende ihm vertrauen?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Schritt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Eigene Fragen und Notizen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A · Begriffe und Annahmen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Welche Begriffe sind unklar? Welches Problem soll gelöst werden? Welche Annahme steckt bereits in der Frage?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B · konkurrierende Hypothesen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Welche mindestens drei Erklärungen oder Gestaltungsoptionen sind plausibel? Wer profitiert, und wer trägt mögliche Folgen eines Missverständnisses?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D · Unklarheit und Revision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Was ist unbelegt? Welche kurze, datensparsame Prüfung wäre passend? Was ist der Fallback, wenn die Evidenz fehlt?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C · Endfrage und nächster Schritt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Welche eng gefasste Frage folgt aus der Prüfung? Was ist Ziel, Ist-Zustand, Option und verantwortliche nächste Handlung nach GROW?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Präzisierte Endfrage: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3 Governance Konsultation und Fachübergabe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K und R haben verschiedene Aufgaben. K strukturiert eine Governance-Entscheidung und ihre Rückkopplung. R organisiert eine bedingte Übergabe an qualifizierte Fachleute.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K · Konsultations- und Governance-Protokoll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3"/>
        <w:gridCol w:w="3715"/>
        <w:gridCol w:w="3773"/>
      </w:tblGrid>
      <w:tr>
        <w:trPr>
          <w:tblHeader w:val="true"/>
          <w:cantSplit/>
        </w:trPr>
        <w:tc>
          <w:tcPr>
            <w:tcW w:type="dxa" w:w="256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Schritt des Grundzyklus</w:t>
            </w:r>
          </w:p>
        </w:tc>
        <w:tc>
          <w:tcPr>
            <w:tcW w:type="dxa" w:w="3715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Wer oder welche Perspektive wird einbezogen?</w:t>
            </w:r>
          </w:p>
        </w:tc>
        <w:tc>
          <w:tcPr>
            <w:tcW w:type="dxa" w:w="377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Welche konkrete Regel oder Entscheidung ändert sich?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Exploration: Zweck, Funktion, Grenzen, betroffene Rollen und Wissenslücken</w:t>
            </w:r>
          </w:p>
        </w:tc>
        <w:tc>
          <w:tcPr>
            <w:tcW w:type="dxa" w:w="3715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77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Reflexion und Analyse: Nutzen, Belastungen, stärkster Einwand und Nicht-KI-Option</w:t>
            </w:r>
          </w:p>
        </w:tc>
        <w:tc>
          <w:tcPr>
            <w:tcW w:type="dxa" w:w="3715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77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Entscheidung und Empfehlung: verantwortliche Rolle, Begründung und offene Uneinigkeit</w:t>
            </w:r>
          </w:p>
        </w:tc>
        <w:tc>
          <w:tcPr>
            <w:tcW w:type="dxa" w:w="3715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77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Feedback und Evaluierung: Prüfkriterium, Rückmeldung, Revisionsauslöser</w:t>
            </w:r>
          </w:p>
        </w:tc>
        <w:tc>
          <w:tcPr>
            <w:tcW w:type="dxa" w:w="3715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77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Falls ein Pilot als eigener Schritt gebraucht wird:</w:t>
      </w:r>
      <w:r>
        <w:rPr>
          <w:rFonts w:ascii="Arial" w:hAnsi="Arial"/>
          <w:b w:val="0"/>
          <w:i w:val="0"/>
          <w:color w:val="202633"/>
          <w:sz w:val="16"/>
        </w:rPr>
        <w:t xml:space="preserve"> Was wird getestet, unter welchen Bedingungen, mit welchem Stoppsignal? 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K-Fallausarbeitung:</w:t>
      </w:r>
      <w:r>
        <w:rPr>
          <w:rFonts w:ascii="Arial" w:hAnsi="Arial"/>
          <w:b w:val="0"/>
          <w:i w:val="0"/>
          <w:color w:val="202633"/>
          <w:sz w:val="16"/>
        </w:rPr>
        <w:t xml:space="preserve"> Ein Pilot oder eine Implementierung kann als eigener Schritt zwischen Entscheidung und Abschlussbewertung sichtbar werden. Das ist eine ausführliche Fallausarbeitung, nicht der vierteilige Grundzyklus und nicht R.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R · Fachprüfauftrag bei konkreter Frage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R-Phase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Was wird vorbereitet oder dokumentiert?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Vorbereitung und Anamnese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Funktion, beteiligte Organisationen/Rollen, Kanal, Datenfluss, Unterlagen, Rechtsraum und Stichtag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Analyse und Problemdefinition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Konkrete Rechts- oder Fachfrage, Lücken, Risiken, Chancen und Prioritäten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Beratung und Lösung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Fachlich geprüfte mögliche Lösung, Bedingungen und verbleibende Unsicherheit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Umsetzung und Dokumentation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Zuständige Menschen, Änderung, Versionsstand, Nachweis und Kommunikation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Evaluation und Nachbereitung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Ergebnis, Änderungsanlass und Zeitpunkt für erneute Prüfung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Welche Frage wird ausdrücklich an eine qualifizierte Fachperson übergeben?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45-Minuten-Ablauf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Zeit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Arbeit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Abgabe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0–5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Ausgangsfrage und Unterschied zwischen Sympathie, Vertrauen, Nutzung und Vertrauenswürdigkeit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Sichtbare Signale getrennt von Deutungen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5–15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F-A: Begriffe und Annahmen; 5-Why; Nicht-KI-Option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Fragekarte und mindestens eine Alternative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15–22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F-B: konkurrierende Hypothesen und Meta-Frage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Mindestens drei Hypothesen; Nutzen- und Folgenverteilung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22–27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F-D: Unklarheit, passende Prüfung und Fallback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Offene Annahme ohne erfundene Prozentwerte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27–37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K: betroffene Perspektiven, stärkster Einwand und konkrete Produktregel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Testbedingung und Revisionsauslöser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37–42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R-Übergabe, falls eine Rechts- oder Fachfrage offen ist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Fachprüfauftrag mit Rolle, Funktion, Kanal, Rechtsraum und Stichtag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42–45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F-C und GROW: Endfrage und nächster Schritt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Zuständige Handlung und Prüftermin</w:t>
            </w: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Abschlussprüfung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Sichtbares Signal und mögliche Deutung sind klar getrennt.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Funktion, Grenze und tatsächliche Zuständigkeit sind belegt oder als offen markiert.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Eine Nicht-KI-Option wurde ernsthaft geprüft.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K führt zu einer konkreten, verantwortlichen und revidierbaren Regel.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 wird nur für eine konkrete Fachfrage genutzt und bleibt vom K-Zyklus getrennt.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Übergabe und Ausstieg funktionieren als reale Produktwege.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Offene Annahme, stärkster Einwand und Revisionsauslöser sind festgehalten.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Bewertet wird die Qualität der Begründung, nicht Zustimmung zu einer bestimmten Oberfläche oder zur Einführung von KI. Das Arbeitsblatt belegt keine Vertrauenswirkung, Verständlichkeit, ethische Wirksamkeit oder Rechtskonformität.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77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5C6472"/>
        <w:sz w:val="15"/>
      </w:rPr>
      <w:t xml:space="preserve"/>
    </w:r>
    <w:r>
      <w:rPr>
        <w:rFonts w:ascii="Arial" w:hAnsi="Arial"/>
        <w:b w:val="0"/>
        <w:i w:val="0"/>
        <w:color w:val="5C6472"/>
        <w:sz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2954E8"/>
        <w:sz w:val="14"/>
      </w:rPr>
      <w:t>SAKIZLI.AI  ·  KI-ETHIK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2026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· Worksheet</dc:title>
  <dc:subject>AI ethics education worksheet on role clarity, capability limits, handoff, and exit</dc:subject>
  <dc:creator>SAKIZLI.AI</dc:creator>
  <cp:keywords>AI ethics, F, K, R</cp:keywords>
  <dc:description/>
  <cp:lastModifiedBy>SAKIZLI.AI</cp:lastModifiedBy>
  <cp:revision>1</cp:revision>
  <dcterms:created xsi:type="dcterms:W3CDTF">2013-12-23T23:15:00Z</dcterms:created>
  <dcterms:modified xsi:type="dcterms:W3CDTF">2013-12-23T23:15:00Z</dcterms:modified>
  <cp:category/>
</cp:coreProperties>
</file>